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ED9F87" w14:textId="5EAB712F" w:rsidR="00716B86" w:rsidRPr="00267521" w:rsidRDefault="00614622" w:rsidP="00716B86">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w:t>
      </w:r>
      <w:r w:rsidR="00CE6183">
        <w:rPr>
          <w:rFonts w:cs="Arial"/>
          <w:b/>
          <w:bCs/>
          <w:sz w:val="24"/>
          <w:szCs w:val="24"/>
        </w:rPr>
        <w:t>22</w:t>
      </w:r>
      <w:r w:rsidR="00716B86" w:rsidRPr="00716B86">
        <w:rPr>
          <w:rFonts w:cs="Arial"/>
          <w:b/>
          <w:bCs/>
          <w:sz w:val="24"/>
          <w:szCs w:val="24"/>
        </w:rPr>
        <w:tab/>
      </w:r>
      <w:r w:rsidR="00B3517A" w:rsidRPr="00B3517A">
        <w:rPr>
          <w:rFonts w:cs="Arial"/>
          <w:b/>
          <w:bCs/>
          <w:i/>
          <w:sz w:val="24"/>
          <w:szCs w:val="24"/>
        </w:rPr>
        <w:t>R2-2306071</w:t>
      </w:r>
    </w:p>
    <w:p w14:paraId="537142BC" w14:textId="758ABAFE" w:rsidR="00CE6183" w:rsidRPr="00557614" w:rsidRDefault="00CE6183" w:rsidP="00CE6183">
      <w:pPr>
        <w:tabs>
          <w:tab w:val="left" w:pos="1985"/>
          <w:tab w:val="right" w:pos="9639"/>
        </w:tabs>
        <w:spacing w:after="100" w:afterAutospacing="1"/>
        <w:rPr>
          <w:rFonts w:ascii="Arial" w:hAnsi="Arial" w:cs="Arial"/>
          <w:b/>
          <w:sz w:val="24"/>
          <w:szCs w:val="24"/>
        </w:rPr>
      </w:pPr>
      <w:r w:rsidRPr="00AF3D8B">
        <w:rPr>
          <w:rFonts w:ascii="Arial" w:hAnsi="Arial" w:cs="Arial"/>
          <w:b/>
          <w:sz w:val="24"/>
          <w:szCs w:val="24"/>
        </w:rPr>
        <w:t xml:space="preserve">Incheon, </w:t>
      </w:r>
      <w:r w:rsidR="00944B52" w:rsidRPr="00944B52">
        <w:rPr>
          <w:rFonts w:ascii="Arial" w:hAnsi="Arial" w:cs="Arial"/>
          <w:b/>
          <w:sz w:val="24"/>
          <w:szCs w:val="24"/>
        </w:rPr>
        <w:t>Korea, 22 - 26 May, 2023</w:t>
      </w:r>
    </w:p>
    <w:p w14:paraId="23485FFC" w14:textId="77777777" w:rsidR="00B739A9" w:rsidRPr="00CE6183" w:rsidRDefault="00B739A9" w:rsidP="00B739A9">
      <w:pPr>
        <w:pStyle w:val="ac"/>
        <w:jc w:val="both"/>
        <w:rPr>
          <w:rFonts w:eastAsia="宋体"/>
          <w:b w:val="0"/>
          <w:i w:val="0"/>
          <w:noProof w:val="0"/>
          <w:sz w:val="24"/>
          <w:lang w:eastAsia="zh-CN"/>
        </w:rPr>
      </w:pPr>
    </w:p>
    <w:p w14:paraId="2A971141" w14:textId="21889A1A" w:rsidR="0037119B" w:rsidRPr="001E74DA" w:rsidRDefault="0037119B" w:rsidP="0037119B">
      <w:pPr>
        <w:tabs>
          <w:tab w:val="left" w:pos="1985"/>
        </w:tabs>
        <w:ind w:left="1980" w:hanging="1980"/>
        <w:rPr>
          <w:rFonts w:cs="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077AEE">
        <w:rPr>
          <w:rFonts w:ascii="Arial" w:hAnsi="Arial"/>
          <w:sz w:val="22"/>
          <w:szCs w:val="22"/>
        </w:rPr>
        <w:t>Remaining issues</w:t>
      </w:r>
      <w:r w:rsidR="00CE6183" w:rsidRPr="00CE6183">
        <w:rPr>
          <w:rFonts w:ascii="Arial" w:hAnsi="Arial"/>
          <w:sz w:val="22"/>
          <w:szCs w:val="22"/>
        </w:rPr>
        <w:t xml:space="preserve"> on RACH-less HO in NTN</w:t>
      </w:r>
    </w:p>
    <w:p w14:paraId="007DA1C4" w14:textId="35A9E5E1" w:rsidR="0037119B" w:rsidRPr="00E47FDB" w:rsidRDefault="0037119B" w:rsidP="004D5606">
      <w:pPr>
        <w:tabs>
          <w:tab w:val="left" w:pos="1985"/>
        </w:tabs>
        <w:rPr>
          <w:rStyle w:val="af8"/>
          <w:sz w:val="22"/>
          <w:szCs w:val="22"/>
          <w:lang w:val="en-GB"/>
        </w:rPr>
      </w:pPr>
      <w:r w:rsidRPr="00E47FDB">
        <w:rPr>
          <w:rFonts w:ascii="Arial" w:hAnsi="Arial"/>
          <w:b/>
          <w:sz w:val="22"/>
          <w:szCs w:val="22"/>
        </w:rPr>
        <w:t xml:space="preserve">Source: </w:t>
      </w:r>
      <w:r w:rsidRPr="00E47FDB">
        <w:rPr>
          <w:rFonts w:ascii="Arial" w:hAnsi="Arial"/>
          <w:b/>
          <w:sz w:val="22"/>
          <w:szCs w:val="22"/>
        </w:rPr>
        <w:tab/>
      </w:r>
      <w:r w:rsidR="00DF0744" w:rsidRPr="00DF0744">
        <w:rPr>
          <w:rStyle w:val="af8"/>
          <w:sz w:val="22"/>
          <w:szCs w:val="22"/>
          <w:lang w:val="en-GB"/>
        </w:rPr>
        <w:t>Huawei, HiSilicon, Turkcell</w:t>
      </w:r>
      <w:bookmarkStart w:id="1" w:name="_GoBack"/>
      <w:bookmarkEnd w:id="1"/>
    </w:p>
    <w:p w14:paraId="6EB383B0" w14:textId="77777777" w:rsidR="0037119B" w:rsidRPr="00E47FDB" w:rsidRDefault="0037119B" w:rsidP="0037119B">
      <w:pPr>
        <w:tabs>
          <w:tab w:val="left" w:pos="1985"/>
        </w:tabs>
        <w:rPr>
          <w:rStyle w:val="af8"/>
          <w:sz w:val="22"/>
          <w:szCs w:val="22"/>
          <w:lang w:val="en-GB"/>
        </w:rPr>
      </w:pPr>
      <w:r w:rsidRPr="00E47FDB">
        <w:rPr>
          <w:rFonts w:ascii="Arial" w:hAnsi="Arial"/>
          <w:b/>
          <w:sz w:val="22"/>
          <w:szCs w:val="22"/>
        </w:rPr>
        <w:t>Agenda item:</w:t>
      </w:r>
      <w:r w:rsidRPr="00E47FDB">
        <w:rPr>
          <w:rFonts w:ascii="Arial" w:hAnsi="Arial"/>
          <w:sz w:val="22"/>
          <w:szCs w:val="22"/>
        </w:rPr>
        <w:tab/>
      </w:r>
      <w:r w:rsidR="00E45299">
        <w:rPr>
          <w:rFonts w:ascii="Arial" w:hAnsi="Arial"/>
          <w:sz w:val="22"/>
          <w:szCs w:val="22"/>
        </w:rPr>
        <w:t>7</w:t>
      </w:r>
      <w:r w:rsidR="00655BCF" w:rsidRPr="00E47FDB">
        <w:rPr>
          <w:rFonts w:ascii="Arial" w:hAnsi="Arial"/>
          <w:sz w:val="22"/>
          <w:szCs w:val="22"/>
        </w:rPr>
        <w:t>.7.4</w:t>
      </w:r>
      <w:r w:rsidR="00CA0357">
        <w:rPr>
          <w:rFonts w:ascii="Arial" w:hAnsi="Arial"/>
          <w:sz w:val="22"/>
          <w:szCs w:val="22"/>
        </w:rPr>
        <w:t>.2</w:t>
      </w:r>
    </w:p>
    <w:p w14:paraId="77CFEC93" w14:textId="77777777" w:rsidR="0037119B" w:rsidRPr="00E47FDB" w:rsidRDefault="0037119B" w:rsidP="0037119B">
      <w:pPr>
        <w:tabs>
          <w:tab w:val="left" w:pos="1985"/>
        </w:tabs>
        <w:ind w:left="1980" w:hanging="1980"/>
        <w:rPr>
          <w:rStyle w:val="af8"/>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7EB3AF85" w14:textId="77777777" w:rsidR="00DD5AE1" w:rsidRDefault="00712AA2" w:rsidP="00A119C3">
      <w:pPr>
        <w:pStyle w:val="10"/>
        <w:numPr>
          <w:ilvl w:val="0"/>
          <w:numId w:val="11"/>
        </w:numPr>
        <w:spacing w:before="0"/>
        <w:rPr>
          <w:rFonts w:eastAsia="宋体"/>
          <w:lang w:eastAsia="zh-CN"/>
        </w:rPr>
      </w:pPr>
      <w:r w:rsidRPr="007D3E81">
        <w:rPr>
          <w:rFonts w:eastAsia="宋体"/>
          <w:lang w:eastAsia="zh-CN"/>
        </w:rPr>
        <w:t>Introduction</w:t>
      </w:r>
    </w:p>
    <w:p w14:paraId="4E6185B7" w14:textId="2574C184" w:rsidR="00744A7E" w:rsidRDefault="003C633E" w:rsidP="00A119C3">
      <w:pPr>
        <w:rPr>
          <w:bCs/>
        </w:rPr>
      </w:pPr>
      <w:bookmarkStart w:id="2" w:name="OLE_LINK1"/>
      <w:bookmarkStart w:id="3" w:name="OLE_LINK2"/>
      <w:r>
        <w:rPr>
          <w:bCs/>
        </w:rPr>
        <w:t xml:space="preserve">In </w:t>
      </w:r>
      <w:r w:rsidR="002E40F1">
        <w:rPr>
          <w:bCs/>
        </w:rPr>
        <w:t>RAN2 #</w:t>
      </w:r>
      <w:r w:rsidR="001931C4">
        <w:rPr>
          <w:bCs/>
        </w:rPr>
        <w:t>1</w:t>
      </w:r>
      <w:r w:rsidR="00A741AF">
        <w:rPr>
          <w:bCs/>
        </w:rPr>
        <w:t>21</w:t>
      </w:r>
      <w:r w:rsidR="00643E5F">
        <w:rPr>
          <w:bCs/>
        </w:rPr>
        <w:t>bis-e</w:t>
      </w:r>
      <w:r w:rsidR="009525FD">
        <w:rPr>
          <w:bCs/>
        </w:rPr>
        <w:t>,</w:t>
      </w:r>
      <w:r w:rsidR="009525FD" w:rsidRPr="00744A7E">
        <w:rPr>
          <w:bCs/>
        </w:rPr>
        <w:t xml:space="preserve"> </w:t>
      </w:r>
      <w:r w:rsidR="00744A7E">
        <w:rPr>
          <w:bCs/>
        </w:rPr>
        <w:t xml:space="preserve">RAN2 has </w:t>
      </w:r>
      <w:r w:rsidR="00A741AF">
        <w:rPr>
          <w:bCs/>
        </w:rPr>
        <w:t xml:space="preserve">achieved </w:t>
      </w:r>
      <w:r w:rsidR="00744A7E">
        <w:rPr>
          <w:bCs/>
        </w:rPr>
        <w:t>the following agreements</w:t>
      </w:r>
      <w:r w:rsidR="00A741AF">
        <w:rPr>
          <w:bCs/>
        </w:rPr>
        <w:t xml:space="preserve"> </w:t>
      </w:r>
      <w:r w:rsidR="00AC6339">
        <w:rPr>
          <w:bCs/>
        </w:rPr>
        <w:t>about RACH-less procedure: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89"/>
      </w:tblGrid>
      <w:tr w:rsidR="00744A7E" w:rsidRPr="00FD2468" w14:paraId="7C3C3D58" w14:textId="77777777" w:rsidTr="00FD2468">
        <w:tc>
          <w:tcPr>
            <w:tcW w:w="8789" w:type="dxa"/>
            <w:shd w:val="clear" w:color="auto" w:fill="auto"/>
          </w:tcPr>
          <w:p w14:paraId="0E5395D3" w14:textId="77777777" w:rsidR="00744A7E" w:rsidRPr="00FD2468" w:rsidRDefault="00744A7E" w:rsidP="00FD2468">
            <w:pPr>
              <w:spacing w:after="0"/>
              <w:rPr>
                <w:b/>
                <w:bCs/>
              </w:rPr>
            </w:pPr>
            <w:r w:rsidRPr="00FD2468">
              <w:rPr>
                <w:b/>
                <w:bCs/>
              </w:rPr>
              <w:t>Agreements:</w:t>
            </w:r>
          </w:p>
          <w:p w14:paraId="4A4D1BE9" w14:textId="6D1A97F2" w:rsidR="00EB45A5" w:rsidRPr="00EB45A5" w:rsidRDefault="00EB45A5" w:rsidP="00EB45A5">
            <w:pPr>
              <w:numPr>
                <w:ilvl w:val="0"/>
                <w:numId w:val="14"/>
              </w:numPr>
              <w:spacing w:after="0"/>
              <w:rPr>
                <w:bCs/>
              </w:rPr>
            </w:pPr>
            <w:r w:rsidRPr="00EB45A5">
              <w:rPr>
                <w:bCs/>
              </w:rPr>
              <w:t>In Rel-18 we don’t aim at RACH-less HO for NTN-TN mobility</w:t>
            </w:r>
          </w:p>
          <w:p w14:paraId="404462AC" w14:textId="1DEBC9E3" w:rsidR="00A741AF" w:rsidRPr="00EB45A5" w:rsidRDefault="00EB45A5" w:rsidP="00EB45A5">
            <w:pPr>
              <w:numPr>
                <w:ilvl w:val="0"/>
                <w:numId w:val="14"/>
              </w:numPr>
              <w:spacing w:after="0"/>
              <w:rPr>
                <w:rFonts w:ascii="宋体" w:eastAsia="宋体" w:hAnsi="宋体"/>
                <w:bCs/>
                <w:lang w:eastAsia="zh-CN"/>
              </w:rPr>
            </w:pPr>
            <w:r w:rsidRPr="00EB45A5">
              <w:rPr>
                <w:bCs/>
              </w:rPr>
              <w:t>For initial UL transmission in RACH-less HO, support pre-allocated grant in RACH-less HO command</w:t>
            </w:r>
          </w:p>
          <w:p w14:paraId="15E2C3AA" w14:textId="77777777" w:rsidR="00EB45A5" w:rsidRPr="00EB45A5" w:rsidRDefault="00EB45A5" w:rsidP="00EB45A5">
            <w:pPr>
              <w:numPr>
                <w:ilvl w:val="0"/>
                <w:numId w:val="14"/>
              </w:numPr>
              <w:spacing w:after="0"/>
              <w:rPr>
                <w:bCs/>
              </w:rPr>
            </w:pPr>
            <w:r w:rsidRPr="00EB45A5">
              <w:rPr>
                <w:bCs/>
              </w:rPr>
              <w:t>NTN RACH-less HO is supported for Intra-satellite handover with the same feeder link. i.e., with same gateway/</w:t>
            </w:r>
            <w:proofErr w:type="spellStart"/>
            <w:r w:rsidRPr="00EB45A5">
              <w:rPr>
                <w:bCs/>
              </w:rPr>
              <w:t>gNB</w:t>
            </w:r>
            <w:proofErr w:type="spellEnd"/>
            <w:r w:rsidRPr="00EB45A5">
              <w:rPr>
                <w:bCs/>
              </w:rPr>
              <w:t>;</w:t>
            </w:r>
          </w:p>
          <w:p w14:paraId="377909EE" w14:textId="77777777" w:rsidR="00EB45A5" w:rsidRPr="00EB45A5" w:rsidRDefault="00EB45A5" w:rsidP="00EB45A5">
            <w:pPr>
              <w:numPr>
                <w:ilvl w:val="0"/>
                <w:numId w:val="14"/>
              </w:numPr>
              <w:spacing w:after="0"/>
              <w:rPr>
                <w:bCs/>
              </w:rPr>
            </w:pPr>
            <w:r w:rsidRPr="00EB45A5">
              <w:rPr>
                <w:bCs/>
              </w:rPr>
              <w:t>NTN RACH-less HO can be supported for intra-satellite handover with different feeder links, i.e., with gateway/</w:t>
            </w:r>
            <w:proofErr w:type="spellStart"/>
            <w:r w:rsidRPr="00EB45A5">
              <w:rPr>
                <w:bCs/>
              </w:rPr>
              <w:t>gNB</w:t>
            </w:r>
            <w:proofErr w:type="spellEnd"/>
            <w:r w:rsidRPr="00EB45A5">
              <w:rPr>
                <w:bCs/>
              </w:rPr>
              <w:t xml:space="preserve"> switch, inter-satellite handover with gateway/</w:t>
            </w:r>
            <w:proofErr w:type="spellStart"/>
            <w:r w:rsidRPr="00EB45A5">
              <w:rPr>
                <w:bCs/>
              </w:rPr>
              <w:t>gNB</w:t>
            </w:r>
            <w:proofErr w:type="spellEnd"/>
            <w:r w:rsidRPr="00EB45A5">
              <w:rPr>
                <w:bCs/>
              </w:rPr>
              <w:t xml:space="preserve"> switch, and inter-satellite handover with same gateway/</w:t>
            </w:r>
            <w:proofErr w:type="spellStart"/>
            <w:r w:rsidRPr="00EB45A5">
              <w:rPr>
                <w:bCs/>
              </w:rPr>
              <w:t>gNB</w:t>
            </w:r>
            <w:proofErr w:type="spellEnd"/>
            <w:r w:rsidRPr="00EB45A5">
              <w:rPr>
                <w:bCs/>
              </w:rPr>
              <w:t>.</w:t>
            </w:r>
          </w:p>
          <w:p w14:paraId="760D43D4" w14:textId="77777777" w:rsidR="00355620" w:rsidRDefault="00EB45A5" w:rsidP="00355620">
            <w:pPr>
              <w:numPr>
                <w:ilvl w:val="0"/>
                <w:numId w:val="14"/>
              </w:numPr>
              <w:spacing w:after="0"/>
              <w:rPr>
                <w:bCs/>
              </w:rPr>
            </w:pPr>
            <w:r w:rsidRPr="00EB45A5">
              <w:rPr>
                <w:bCs/>
              </w:rPr>
              <w:t xml:space="preserve">RAN2 confirms the general UE procedure for NTN RACH-less HO </w:t>
            </w:r>
          </w:p>
          <w:p w14:paraId="3C599033" w14:textId="77777777" w:rsidR="00355620" w:rsidRDefault="00EB45A5" w:rsidP="00355620">
            <w:pPr>
              <w:pStyle w:val="af9"/>
              <w:numPr>
                <w:ilvl w:val="0"/>
                <w:numId w:val="30"/>
              </w:numPr>
              <w:spacing w:after="0"/>
              <w:rPr>
                <w:bCs/>
              </w:rPr>
            </w:pPr>
            <w:r w:rsidRPr="00355620">
              <w:rPr>
                <w:bCs/>
              </w:rPr>
              <w:t>receive a RACH-less HO command which can include pre-allocated grant optionally. FFS N_TA is optional. (RRC)</w:t>
            </w:r>
          </w:p>
          <w:p w14:paraId="4D27FCFB" w14:textId="77777777" w:rsidR="00355620" w:rsidRDefault="00EB45A5" w:rsidP="00355620">
            <w:pPr>
              <w:pStyle w:val="af9"/>
              <w:numPr>
                <w:ilvl w:val="0"/>
                <w:numId w:val="30"/>
              </w:numPr>
              <w:spacing w:after="0"/>
              <w:rPr>
                <w:bCs/>
              </w:rPr>
            </w:pPr>
            <w:r w:rsidRPr="00355620">
              <w:rPr>
                <w:bCs/>
              </w:rPr>
              <w:t>start timer T304 for the target cell (RRC)</w:t>
            </w:r>
          </w:p>
          <w:p w14:paraId="64773F34" w14:textId="77777777" w:rsidR="00355620" w:rsidRDefault="00EB45A5" w:rsidP="00355620">
            <w:pPr>
              <w:pStyle w:val="af9"/>
              <w:numPr>
                <w:ilvl w:val="0"/>
                <w:numId w:val="30"/>
              </w:numPr>
              <w:spacing w:after="0"/>
              <w:rPr>
                <w:bCs/>
              </w:rPr>
            </w:pPr>
            <w:r w:rsidRPr="00355620">
              <w:rPr>
                <w:bCs/>
              </w:rPr>
              <w:t>perform DL and UL synchronization, and start timer T430. FFS how to perform RACH-less UL synchronization to NTN target cell. (RRC, MAC)</w:t>
            </w:r>
          </w:p>
          <w:p w14:paraId="5C541B9C" w14:textId="77777777" w:rsidR="00355620" w:rsidRDefault="00EB45A5" w:rsidP="00355620">
            <w:pPr>
              <w:pStyle w:val="af9"/>
              <w:numPr>
                <w:ilvl w:val="0"/>
                <w:numId w:val="30"/>
              </w:numPr>
              <w:spacing w:after="0"/>
              <w:rPr>
                <w:bCs/>
              </w:rPr>
            </w:pPr>
            <w:r w:rsidRPr="00355620">
              <w:rPr>
                <w:bCs/>
              </w:rPr>
              <w:t>start time alignment timer (MAC)</w:t>
            </w:r>
          </w:p>
          <w:p w14:paraId="1D73C206" w14:textId="77777777" w:rsidR="00355620" w:rsidRDefault="00EB45A5" w:rsidP="00355620">
            <w:pPr>
              <w:pStyle w:val="af9"/>
              <w:numPr>
                <w:ilvl w:val="0"/>
                <w:numId w:val="30"/>
              </w:numPr>
              <w:spacing w:after="0"/>
              <w:rPr>
                <w:bCs/>
              </w:rPr>
            </w:pPr>
            <w:r w:rsidRPr="00355620">
              <w:rPr>
                <w:bCs/>
              </w:rPr>
              <w:t>monitor target cell PDCCH for dynamic grant if pre-allocated grant is not configured in RACH-less HO command (MAC, PHY)</w:t>
            </w:r>
          </w:p>
          <w:p w14:paraId="57085E21" w14:textId="77777777" w:rsidR="00355620" w:rsidRDefault="00EB45A5" w:rsidP="00355620">
            <w:pPr>
              <w:pStyle w:val="af9"/>
              <w:numPr>
                <w:ilvl w:val="0"/>
                <w:numId w:val="30"/>
              </w:numPr>
              <w:spacing w:after="0"/>
              <w:rPr>
                <w:bCs/>
              </w:rPr>
            </w:pPr>
            <w:r w:rsidRPr="00355620">
              <w:rPr>
                <w:bCs/>
              </w:rPr>
              <w:t xml:space="preserve">send initial UL transmission including </w:t>
            </w:r>
            <w:proofErr w:type="spellStart"/>
            <w:r w:rsidRPr="00355620">
              <w:rPr>
                <w:bCs/>
              </w:rPr>
              <w:t>RRCReconfigurationComplete</w:t>
            </w:r>
            <w:proofErr w:type="spellEnd"/>
            <w:r w:rsidRPr="00355620">
              <w:rPr>
                <w:bCs/>
              </w:rPr>
              <w:t xml:space="preserve"> message using the available UL grant (RRC, MAC, PHY)</w:t>
            </w:r>
          </w:p>
          <w:p w14:paraId="48F512D4" w14:textId="77777777" w:rsidR="00355620" w:rsidRDefault="00EB45A5" w:rsidP="00355620">
            <w:pPr>
              <w:pStyle w:val="af9"/>
              <w:numPr>
                <w:ilvl w:val="0"/>
                <w:numId w:val="30"/>
              </w:numPr>
              <w:spacing w:after="0"/>
              <w:rPr>
                <w:bCs/>
              </w:rPr>
            </w:pPr>
            <w:r w:rsidRPr="00355620">
              <w:rPr>
                <w:bCs/>
              </w:rPr>
              <w:t xml:space="preserve"> consider RACH-less HO is completed upon receiving NW confirmation. FFS how to confirm RACH-less HO is successfully completed. (RRC, MAC)</w:t>
            </w:r>
          </w:p>
          <w:p w14:paraId="7B8DBA1A" w14:textId="7CE02EB2" w:rsidR="00EB45A5" w:rsidRPr="00355620" w:rsidRDefault="00EB45A5" w:rsidP="00355620">
            <w:pPr>
              <w:pStyle w:val="af9"/>
              <w:numPr>
                <w:ilvl w:val="0"/>
                <w:numId w:val="30"/>
              </w:numPr>
              <w:spacing w:after="0"/>
              <w:rPr>
                <w:bCs/>
              </w:rPr>
            </w:pPr>
            <w:r w:rsidRPr="00355620">
              <w:rPr>
                <w:bCs/>
              </w:rPr>
              <w:t>stop timer T304 for the target cell. (RRC)</w:t>
            </w:r>
          </w:p>
          <w:p w14:paraId="072967EB" w14:textId="77777777" w:rsidR="00EB45A5" w:rsidRPr="00EB45A5" w:rsidRDefault="00EB45A5" w:rsidP="00355620">
            <w:pPr>
              <w:spacing w:after="0"/>
              <w:ind w:left="420"/>
              <w:rPr>
                <w:bCs/>
                <w:color w:val="C00000"/>
              </w:rPr>
            </w:pPr>
            <w:r w:rsidRPr="00EB45A5">
              <w:rPr>
                <w:bCs/>
                <w:color w:val="C00000"/>
              </w:rPr>
              <w:t>FFS whether to release UL grant if pre-allocated after RACH-less HO completion</w:t>
            </w:r>
          </w:p>
          <w:p w14:paraId="5A844835" w14:textId="140A1028" w:rsidR="00EB45A5" w:rsidRPr="00EB45A5" w:rsidRDefault="00EB45A5" w:rsidP="00355620">
            <w:pPr>
              <w:spacing w:after="0"/>
              <w:ind w:left="420"/>
              <w:rPr>
                <w:bCs/>
                <w:color w:val="C00000"/>
              </w:rPr>
            </w:pPr>
            <w:r w:rsidRPr="00EB45A5">
              <w:rPr>
                <w:bCs/>
                <w:color w:val="C00000"/>
              </w:rPr>
              <w:t xml:space="preserve">FFS RACH-less HO failure handling, e.g. whether UE </w:t>
            </w:r>
            <w:proofErr w:type="spellStart"/>
            <w:r w:rsidRPr="00EB45A5">
              <w:rPr>
                <w:bCs/>
                <w:color w:val="C00000"/>
              </w:rPr>
              <w:t>fallback</w:t>
            </w:r>
            <w:proofErr w:type="spellEnd"/>
            <w:r w:rsidRPr="00EB45A5">
              <w:rPr>
                <w:bCs/>
                <w:color w:val="C00000"/>
              </w:rPr>
              <w:t xml:space="preserve"> to RACH-based HO to the target cell</w:t>
            </w:r>
          </w:p>
          <w:p w14:paraId="1FD30F0B" w14:textId="77777777" w:rsidR="00EB45A5" w:rsidRPr="00EB45A5" w:rsidRDefault="00EB45A5" w:rsidP="00355620">
            <w:pPr>
              <w:spacing w:after="0"/>
              <w:ind w:left="420"/>
              <w:rPr>
                <w:bCs/>
                <w:color w:val="C00000"/>
              </w:rPr>
            </w:pPr>
            <w:r w:rsidRPr="00EB45A5">
              <w:rPr>
                <w:bCs/>
                <w:color w:val="C00000"/>
              </w:rPr>
              <w:t>FFS procedure for RACH-less HO combined with PCI unchanged or CHO if supported</w:t>
            </w:r>
          </w:p>
          <w:p w14:paraId="7EF4E126" w14:textId="222392C1" w:rsidR="00EB45A5" w:rsidRPr="00EB45A5" w:rsidRDefault="00EB45A5" w:rsidP="00EB45A5">
            <w:pPr>
              <w:numPr>
                <w:ilvl w:val="0"/>
                <w:numId w:val="14"/>
              </w:numPr>
              <w:spacing w:after="0"/>
              <w:rPr>
                <w:bCs/>
              </w:rPr>
            </w:pPr>
            <w:r w:rsidRPr="00EB45A5">
              <w:rPr>
                <w:bCs/>
              </w:rPr>
              <w:t>The pre-allocated grant is provided as type-1 CG</w:t>
            </w:r>
          </w:p>
          <w:p w14:paraId="136E6BF0" w14:textId="643F719A" w:rsidR="00EB45A5" w:rsidRPr="00EB45A5" w:rsidRDefault="00EB45A5" w:rsidP="00EB45A5">
            <w:pPr>
              <w:numPr>
                <w:ilvl w:val="0"/>
                <w:numId w:val="14"/>
              </w:numPr>
              <w:spacing w:after="0"/>
              <w:rPr>
                <w:bCs/>
              </w:rPr>
            </w:pPr>
            <w:r w:rsidRPr="00EB45A5">
              <w:rPr>
                <w:bCs/>
              </w:rPr>
              <w:t xml:space="preserve"> Send an LS to RAN1 informing RAN2 agreements on NTN RACH-less HO and check RAN1 views on the following aspects:</w:t>
            </w:r>
          </w:p>
          <w:p w14:paraId="649B9448" w14:textId="77777777" w:rsidR="00355620" w:rsidRDefault="00EB45A5" w:rsidP="00355620">
            <w:pPr>
              <w:pStyle w:val="af9"/>
              <w:numPr>
                <w:ilvl w:val="0"/>
                <w:numId w:val="31"/>
              </w:numPr>
              <w:spacing w:after="0"/>
              <w:rPr>
                <w:bCs/>
              </w:rPr>
            </w:pPr>
            <w:r w:rsidRPr="00355620">
              <w:rPr>
                <w:bCs/>
              </w:rPr>
              <w:t>whether the pre-allocated grant is provided with association to SSBs; if so, whether a RSRP threshold is configured for SSB selection.</w:t>
            </w:r>
          </w:p>
          <w:p w14:paraId="727DA66F" w14:textId="77777777" w:rsidR="00355620" w:rsidRDefault="00EB45A5" w:rsidP="00355620">
            <w:pPr>
              <w:pStyle w:val="af9"/>
              <w:numPr>
                <w:ilvl w:val="0"/>
                <w:numId w:val="31"/>
              </w:numPr>
              <w:spacing w:after="0"/>
              <w:rPr>
                <w:bCs/>
              </w:rPr>
            </w:pPr>
            <w:r w:rsidRPr="00355620">
              <w:rPr>
                <w:bCs/>
              </w:rPr>
              <w:t xml:space="preserve"> to monitor target cell PDCCH for dynamic grant for initial UL transmission, whether beam indication can be provided in RACH-less HO command.</w:t>
            </w:r>
          </w:p>
          <w:p w14:paraId="6A08F21B" w14:textId="209C368B" w:rsidR="00EB45A5" w:rsidRPr="00355620" w:rsidRDefault="00EB45A5" w:rsidP="00355620">
            <w:pPr>
              <w:pStyle w:val="af9"/>
              <w:numPr>
                <w:ilvl w:val="0"/>
                <w:numId w:val="31"/>
              </w:numPr>
              <w:spacing w:after="0"/>
              <w:rPr>
                <w:bCs/>
              </w:rPr>
            </w:pPr>
            <w:r w:rsidRPr="00355620">
              <w:rPr>
                <w:bCs/>
              </w:rPr>
              <w:t>power control for initial UL transmission</w:t>
            </w:r>
            <w:r w:rsidR="004559F3">
              <w:rPr>
                <w:bCs/>
              </w:rPr>
              <w:t>.</w:t>
            </w:r>
          </w:p>
          <w:p w14:paraId="54FF4B11" w14:textId="34A7B374" w:rsidR="004F3A0E" w:rsidRPr="004F3A0E" w:rsidRDefault="004F3A0E" w:rsidP="004F3A0E">
            <w:pPr>
              <w:numPr>
                <w:ilvl w:val="0"/>
                <w:numId w:val="14"/>
              </w:numPr>
              <w:spacing w:after="0"/>
              <w:rPr>
                <w:bCs/>
              </w:rPr>
            </w:pPr>
            <w:r w:rsidRPr="004F3A0E">
              <w:rPr>
                <w:bCs/>
              </w:rPr>
              <w:t xml:space="preserve">At least for pre-allocated grant, for the confirmation of RACH-less HO completion we reuse of LTE approach, i.e., UE Contention Resolution Identity MAC CE is used but UE ignores the content of this field. </w:t>
            </w:r>
            <w:r w:rsidRPr="000E3B2B">
              <w:rPr>
                <w:bCs/>
                <w:color w:val="C00000"/>
              </w:rPr>
              <w:t>FFS if anything else is needed for dynamic grant</w:t>
            </w:r>
            <w:r w:rsidR="004559F3">
              <w:rPr>
                <w:bCs/>
                <w:color w:val="C00000"/>
              </w:rPr>
              <w:t>.</w:t>
            </w:r>
          </w:p>
          <w:p w14:paraId="1A8A2B0A" w14:textId="247F84A3" w:rsidR="004F3A0E" w:rsidRPr="00FD2468" w:rsidRDefault="004F3A0E" w:rsidP="004F3A0E">
            <w:pPr>
              <w:numPr>
                <w:ilvl w:val="0"/>
                <w:numId w:val="14"/>
              </w:numPr>
              <w:spacing w:after="0"/>
              <w:rPr>
                <w:bCs/>
              </w:rPr>
            </w:pPr>
            <w:r w:rsidRPr="004F3A0E">
              <w:rPr>
                <w:bCs/>
              </w:rPr>
              <w:t xml:space="preserve">Consider to support combining RACH-less HO with </w:t>
            </w:r>
            <w:r w:rsidRPr="00392B4D">
              <w:rPr>
                <w:bCs/>
                <w:color w:val="C00000"/>
              </w:rPr>
              <w:t>time-based CHO</w:t>
            </w:r>
            <w:r w:rsidRPr="004F3A0E">
              <w:rPr>
                <w:bCs/>
              </w:rPr>
              <w:t xml:space="preserve"> for NTN, taking into account the</w:t>
            </w:r>
            <w:r w:rsidRPr="000E3B2B">
              <w:rPr>
                <w:bCs/>
                <w:color w:val="C00000"/>
              </w:rPr>
              <w:t xml:space="preserve"> 1) validity of pre-allocated grant and potential waste of reserved resource; 2) when/how to provide dynamic grant in PDCCH.</w:t>
            </w:r>
          </w:p>
          <w:p w14:paraId="41A1EE35" w14:textId="77863403" w:rsidR="004376EE" w:rsidRPr="00FD2468" w:rsidRDefault="004376EE" w:rsidP="007F03AB">
            <w:pPr>
              <w:spacing w:after="0"/>
              <w:rPr>
                <w:bCs/>
              </w:rPr>
            </w:pPr>
          </w:p>
        </w:tc>
      </w:tr>
    </w:tbl>
    <w:p w14:paraId="2E0A4DDC" w14:textId="312579DE" w:rsidR="003C633E" w:rsidRPr="00F9407B" w:rsidRDefault="00B14288" w:rsidP="006257D6">
      <w:pPr>
        <w:overflowPunct w:val="0"/>
        <w:autoSpaceDE w:val="0"/>
        <w:autoSpaceDN w:val="0"/>
        <w:adjustRightInd w:val="0"/>
        <w:spacing w:before="180" w:after="0"/>
        <w:textAlignment w:val="baseline"/>
        <w:rPr>
          <w:rFonts w:eastAsia="宋体"/>
          <w:bCs/>
          <w:lang w:eastAsia="zh-CN"/>
        </w:rPr>
      </w:pPr>
      <w:r>
        <w:rPr>
          <w:rFonts w:eastAsia="宋体"/>
          <w:bCs/>
          <w:lang w:eastAsia="zh-CN"/>
        </w:rPr>
        <w:t xml:space="preserve">In this paper, we </w:t>
      </w:r>
      <w:r w:rsidR="00744A7E">
        <w:rPr>
          <w:rFonts w:eastAsia="宋体"/>
          <w:bCs/>
          <w:lang w:eastAsia="zh-CN"/>
        </w:rPr>
        <w:t xml:space="preserve">will continue discussing </w:t>
      </w:r>
      <w:r w:rsidR="00611900">
        <w:rPr>
          <w:rFonts w:eastAsia="宋体"/>
          <w:bCs/>
          <w:lang w:eastAsia="zh-CN"/>
        </w:rPr>
        <w:t>the remaining</w:t>
      </w:r>
      <w:r w:rsidR="005856AF">
        <w:rPr>
          <w:rFonts w:eastAsia="宋体"/>
          <w:bCs/>
          <w:lang w:eastAsia="zh-CN"/>
        </w:rPr>
        <w:t xml:space="preserve"> </w:t>
      </w:r>
      <w:r w:rsidR="008B6851">
        <w:rPr>
          <w:rFonts w:eastAsia="宋体"/>
          <w:bCs/>
          <w:lang w:eastAsia="zh-CN"/>
        </w:rPr>
        <w:t>issues</w:t>
      </w:r>
      <w:r w:rsidR="003C633E" w:rsidRPr="00F9407B">
        <w:rPr>
          <w:rFonts w:eastAsia="宋体"/>
          <w:bCs/>
          <w:lang w:eastAsia="zh-CN"/>
        </w:rPr>
        <w:t>.</w:t>
      </w:r>
    </w:p>
    <w:p w14:paraId="5C59B22F" w14:textId="77777777" w:rsidR="003C633E" w:rsidRDefault="003C633E" w:rsidP="00A119C3">
      <w:pPr>
        <w:pStyle w:val="10"/>
        <w:numPr>
          <w:ilvl w:val="0"/>
          <w:numId w:val="11"/>
        </w:numPr>
        <w:spacing w:before="0"/>
        <w:rPr>
          <w:rFonts w:eastAsia="宋体"/>
          <w:lang w:eastAsia="zh-CN"/>
        </w:rPr>
      </w:pPr>
      <w:r w:rsidRPr="007D3E81">
        <w:rPr>
          <w:rFonts w:eastAsia="宋体"/>
          <w:lang w:eastAsia="zh-CN"/>
        </w:rPr>
        <w:lastRenderedPageBreak/>
        <w:t>Discussion</w:t>
      </w:r>
    </w:p>
    <w:p w14:paraId="64CEEF8B" w14:textId="17A95528" w:rsidR="008C0E29" w:rsidRDefault="008C0E29" w:rsidP="00A119C3">
      <w:pPr>
        <w:pStyle w:val="21"/>
        <w:numPr>
          <w:ilvl w:val="1"/>
          <w:numId w:val="12"/>
        </w:numPr>
        <w:spacing w:before="0"/>
        <w:rPr>
          <w:rFonts w:eastAsia="宋体"/>
          <w:lang w:eastAsia="zh-CN"/>
        </w:rPr>
      </w:pPr>
      <w:bookmarkStart w:id="4" w:name="_Ref131674149"/>
      <w:r>
        <w:rPr>
          <w:rFonts w:eastAsia="宋体"/>
          <w:lang w:eastAsia="zh-CN"/>
        </w:rPr>
        <w:t>Applicable scenarios</w:t>
      </w:r>
    </w:p>
    <w:p w14:paraId="072A71E6" w14:textId="6990DFA2" w:rsidR="0076089F" w:rsidRDefault="006F2A10" w:rsidP="00A119C3">
      <w:pPr>
        <w:rPr>
          <w:rFonts w:eastAsia="宋体"/>
          <w:lang w:eastAsia="zh-CN"/>
        </w:rPr>
      </w:pPr>
      <w:r>
        <w:rPr>
          <w:rFonts w:eastAsia="宋体"/>
          <w:lang w:eastAsia="zh-CN"/>
        </w:rPr>
        <w:t>I</w:t>
      </w:r>
      <w:r>
        <w:rPr>
          <w:rFonts w:eastAsia="宋体" w:hint="eastAsia"/>
          <w:lang w:eastAsia="zh-CN"/>
        </w:rPr>
        <w:t xml:space="preserve">n </w:t>
      </w:r>
      <w:r>
        <w:rPr>
          <w:rFonts w:eastAsia="宋体"/>
          <w:lang w:eastAsia="zh-CN"/>
        </w:rPr>
        <w:t>LTE, asynchronous RACH-less solution was excluded</w:t>
      </w:r>
      <w:r w:rsidR="003635CE">
        <w:rPr>
          <w:rFonts w:eastAsia="宋体"/>
          <w:lang w:eastAsia="zh-CN"/>
        </w:rPr>
        <w:t xml:space="preserve"> in</w:t>
      </w:r>
      <w:r>
        <w:rPr>
          <w:rFonts w:eastAsia="宋体"/>
          <w:lang w:eastAsia="zh-CN"/>
        </w:rPr>
        <w:t xml:space="preserve"> RAN2 #95 </w:t>
      </w:r>
      <w:r w:rsidR="003635CE">
        <w:rPr>
          <w:rFonts w:eastAsia="宋体"/>
          <w:lang w:eastAsia="zh-CN"/>
        </w:rPr>
        <w:t>meeting [</w:t>
      </w:r>
      <w:r>
        <w:rPr>
          <w:rFonts w:eastAsia="宋体"/>
          <w:lang w:eastAsia="zh-CN"/>
        </w:rPr>
        <w:t>1]</w:t>
      </w:r>
      <w:r w:rsidR="00867F13">
        <w:rPr>
          <w:rFonts w:eastAsia="宋体"/>
          <w:lang w:eastAsia="zh-CN"/>
        </w:rPr>
        <w:t xml:space="preserve">. Compared with synchronous RACH-less, asynchronous scenario additionally requires the timing offset between source </w:t>
      </w:r>
      <w:proofErr w:type="spellStart"/>
      <w:r w:rsidR="00867F13">
        <w:rPr>
          <w:rFonts w:eastAsia="宋体"/>
          <w:lang w:eastAsia="zh-CN"/>
        </w:rPr>
        <w:t>eNB</w:t>
      </w:r>
      <w:proofErr w:type="spellEnd"/>
      <w:r w:rsidR="00867F13">
        <w:rPr>
          <w:rFonts w:eastAsia="宋体"/>
          <w:lang w:eastAsia="zh-CN"/>
        </w:rPr>
        <w:t xml:space="preserve"> and target </w:t>
      </w:r>
      <w:proofErr w:type="spellStart"/>
      <w:r w:rsidR="00867F13">
        <w:rPr>
          <w:rFonts w:eastAsia="宋体"/>
          <w:lang w:eastAsia="zh-CN"/>
        </w:rPr>
        <w:t>eNB</w:t>
      </w:r>
      <w:proofErr w:type="spellEnd"/>
      <w:r w:rsidR="00867F13">
        <w:rPr>
          <w:rFonts w:eastAsia="宋体"/>
          <w:lang w:eastAsia="zh-CN"/>
        </w:rPr>
        <w:t xml:space="preserve"> and according to RAN3 LS </w:t>
      </w:r>
      <w:r w:rsidR="00867F13">
        <w:rPr>
          <w:rFonts w:eastAsia="宋体"/>
          <w:lang w:eastAsia="zh-CN"/>
        </w:rPr>
        <w:fldChar w:fldCharType="begin"/>
      </w:r>
      <w:r w:rsidR="00867F13">
        <w:rPr>
          <w:rFonts w:eastAsia="宋体"/>
          <w:lang w:eastAsia="zh-CN"/>
        </w:rPr>
        <w:instrText xml:space="preserve"> REF _Ref134687771 \r \h </w:instrText>
      </w:r>
      <w:r w:rsidR="00867F13">
        <w:rPr>
          <w:rFonts w:eastAsia="宋体"/>
          <w:lang w:eastAsia="zh-CN"/>
        </w:rPr>
      </w:r>
      <w:r w:rsidR="00867F13">
        <w:rPr>
          <w:rFonts w:eastAsia="宋体"/>
          <w:lang w:eastAsia="zh-CN"/>
        </w:rPr>
        <w:fldChar w:fldCharType="separate"/>
      </w:r>
      <w:r w:rsidR="00867F13">
        <w:rPr>
          <w:rFonts w:eastAsia="宋体"/>
          <w:lang w:eastAsia="zh-CN"/>
        </w:rPr>
        <w:t>[2]</w:t>
      </w:r>
      <w:r w:rsidR="00867F13">
        <w:rPr>
          <w:rFonts w:eastAsia="宋体"/>
          <w:lang w:eastAsia="zh-CN"/>
        </w:rPr>
        <w:fldChar w:fldCharType="end"/>
      </w:r>
      <w:r w:rsidR="00867F13">
        <w:rPr>
          <w:rFonts w:eastAsia="宋体"/>
          <w:lang w:eastAsia="zh-CN"/>
        </w:rPr>
        <w:t xml:space="preserve"> there is no such information exchange</w:t>
      </w:r>
      <w:r w:rsidR="0076089F">
        <w:rPr>
          <w:rFonts w:eastAsia="宋体"/>
          <w:lang w:eastAsia="zh-CN"/>
        </w:rPr>
        <w:t>:</w:t>
      </w:r>
    </w:p>
    <w:tbl>
      <w:tblPr>
        <w:tblStyle w:val="af4"/>
        <w:tblW w:w="0" w:type="auto"/>
        <w:tblLook w:val="04A0" w:firstRow="1" w:lastRow="0" w:firstColumn="1" w:lastColumn="0" w:noHBand="0" w:noVBand="1"/>
      </w:tblPr>
      <w:tblGrid>
        <w:gridCol w:w="9345"/>
      </w:tblGrid>
      <w:tr w:rsidR="0076089F" w14:paraId="25328750" w14:textId="77777777" w:rsidTr="0076089F">
        <w:tc>
          <w:tcPr>
            <w:tcW w:w="9345" w:type="dxa"/>
          </w:tcPr>
          <w:p w14:paraId="79DCD50D" w14:textId="77777777" w:rsidR="0076089F" w:rsidRDefault="0076089F" w:rsidP="0076089F">
            <w:pPr>
              <w:spacing w:after="120"/>
              <w:rPr>
                <w:rFonts w:ascii="Arial" w:hAnsi="Arial" w:cs="Arial"/>
                <w:i/>
                <w:color w:val="000000"/>
              </w:rPr>
            </w:pPr>
            <w:r>
              <w:rPr>
                <w:rFonts w:ascii="Arial" w:hAnsi="Arial" w:cs="Arial"/>
                <w:i/>
                <w:color w:val="000000"/>
              </w:rPr>
              <w:t xml:space="preserve">Q3: In the UE based TA calculation, would the timing offset between source and target </w:t>
            </w:r>
            <w:proofErr w:type="spellStart"/>
            <w:r>
              <w:rPr>
                <w:rFonts w:ascii="Arial" w:hAnsi="Arial" w:cs="Arial"/>
                <w:i/>
                <w:color w:val="000000"/>
              </w:rPr>
              <w:t>eNBs</w:t>
            </w:r>
            <w:proofErr w:type="spellEnd"/>
            <w:r>
              <w:rPr>
                <w:rFonts w:ascii="Arial" w:hAnsi="Arial" w:cs="Arial"/>
                <w:i/>
                <w:color w:val="000000"/>
              </w:rPr>
              <w:t xml:space="preserve"> in asynchronous case be acquired by the target </w:t>
            </w:r>
            <w:proofErr w:type="spellStart"/>
            <w:r>
              <w:rPr>
                <w:rFonts w:ascii="Arial" w:hAnsi="Arial" w:cs="Arial"/>
                <w:i/>
                <w:color w:val="000000"/>
              </w:rPr>
              <w:t>eNB</w:t>
            </w:r>
            <w:proofErr w:type="spellEnd"/>
            <w:r>
              <w:rPr>
                <w:rFonts w:ascii="Arial" w:hAnsi="Arial" w:cs="Arial"/>
                <w:i/>
                <w:color w:val="000000"/>
              </w:rPr>
              <w:t xml:space="preserve"> and would this estimation be accurate for the calculation of TA? (RAN3/RAN4)</w:t>
            </w:r>
          </w:p>
          <w:p w14:paraId="27E63D26" w14:textId="77777777" w:rsidR="0076089F" w:rsidRDefault="0076089F" w:rsidP="0076089F">
            <w:pPr>
              <w:spacing w:after="120"/>
              <w:rPr>
                <w:rFonts w:ascii="Arial" w:hAnsi="Arial" w:cs="Arial"/>
                <w:color w:val="000000"/>
                <w:lang w:eastAsia="zh-CN"/>
              </w:rPr>
            </w:pPr>
            <w:r>
              <w:rPr>
                <w:rFonts w:ascii="Arial" w:hAnsi="Arial" w:cs="Arial"/>
                <w:b/>
                <w:color w:val="000000"/>
              </w:rPr>
              <w:t>Answer</w:t>
            </w:r>
            <w:r>
              <w:rPr>
                <w:rFonts w:ascii="Arial" w:hAnsi="Arial" w:cs="Arial"/>
                <w:color w:val="000000"/>
              </w:rPr>
              <w:t>:</w:t>
            </w:r>
          </w:p>
          <w:p w14:paraId="209C3F3B" w14:textId="00DA8C12" w:rsidR="0076089F" w:rsidRDefault="0076089F" w:rsidP="00ED3A9C">
            <w:pPr>
              <w:spacing w:after="120"/>
              <w:rPr>
                <w:rFonts w:eastAsia="宋体"/>
                <w:lang w:eastAsia="zh-CN"/>
              </w:rPr>
            </w:pPr>
            <w:r>
              <w:rPr>
                <w:rFonts w:ascii="Arial" w:hAnsi="Arial" w:cs="Arial"/>
                <w:color w:val="000000"/>
                <w:lang w:eastAsia="zh-CN"/>
              </w:rPr>
              <w:t xml:space="preserve">There is no information exchanged, today, related to timing offset, between source and target </w:t>
            </w:r>
            <w:proofErr w:type="spellStart"/>
            <w:r>
              <w:rPr>
                <w:rFonts w:ascii="Arial" w:hAnsi="Arial" w:cs="Arial"/>
                <w:color w:val="000000"/>
                <w:lang w:eastAsia="zh-CN"/>
              </w:rPr>
              <w:t>eNBs</w:t>
            </w:r>
            <w:proofErr w:type="spellEnd"/>
            <w:r>
              <w:rPr>
                <w:rFonts w:ascii="Arial" w:hAnsi="Arial" w:cs="Arial"/>
                <w:color w:val="000000"/>
                <w:lang w:eastAsia="zh-CN"/>
              </w:rPr>
              <w:t xml:space="preserve"> in asynchronous case over any RAN3 interfaces.</w:t>
            </w:r>
          </w:p>
        </w:tc>
      </w:tr>
    </w:tbl>
    <w:p w14:paraId="083DCD14" w14:textId="35CE2C0E" w:rsidR="00867F13" w:rsidRDefault="00867F13" w:rsidP="00ED3A9C">
      <w:pPr>
        <w:spacing w:before="180"/>
        <w:rPr>
          <w:rFonts w:eastAsia="宋体"/>
          <w:lang w:eastAsia="zh-CN"/>
        </w:rPr>
      </w:pPr>
      <w:r>
        <w:rPr>
          <w:rFonts w:eastAsia="宋体"/>
          <w:lang w:eastAsia="zh-CN"/>
        </w:rPr>
        <w:t xml:space="preserve">In LTE RACH-less, both UE based TA calculation and </w:t>
      </w:r>
      <w:proofErr w:type="spellStart"/>
      <w:r>
        <w:rPr>
          <w:rFonts w:eastAsia="宋体"/>
          <w:lang w:eastAsia="zh-CN"/>
        </w:rPr>
        <w:t>eNB</w:t>
      </w:r>
      <w:proofErr w:type="spellEnd"/>
      <w:r>
        <w:rPr>
          <w:rFonts w:eastAsia="宋体"/>
          <w:lang w:eastAsia="zh-CN"/>
        </w:rPr>
        <w:t xml:space="preserve"> based calculation were discussed, and the ultimate conclusion is to only consider the RACH-less solution where TA value of source cell is reused for target cell or TA = 0, meaning that neither UE nor the </w:t>
      </w:r>
      <w:proofErr w:type="spellStart"/>
      <w:r>
        <w:rPr>
          <w:rFonts w:eastAsia="宋体"/>
          <w:lang w:eastAsia="zh-CN"/>
        </w:rPr>
        <w:t>eNB</w:t>
      </w:r>
      <w:proofErr w:type="spellEnd"/>
      <w:r>
        <w:rPr>
          <w:rFonts w:eastAsia="宋体"/>
          <w:lang w:eastAsia="zh-CN"/>
        </w:rPr>
        <w:t xml:space="preserve"> needs to perform the TA calculation.</w:t>
      </w:r>
    </w:p>
    <w:p w14:paraId="2B4328D6" w14:textId="5218FB0A" w:rsidR="00867F13" w:rsidRDefault="00867F13" w:rsidP="00C52D13">
      <w:pPr>
        <w:rPr>
          <w:rFonts w:eastAsia="宋体"/>
          <w:lang w:eastAsia="zh-CN"/>
        </w:rPr>
      </w:pPr>
      <w:r>
        <w:rPr>
          <w:rFonts w:eastAsia="宋体"/>
          <w:lang w:eastAsia="zh-CN"/>
        </w:rPr>
        <w:t>In NR RACH-less, a general principle is to take the LTE RACH-less as a baseline. One difference with the LTE RACH-less is that in NTN scenario, the UE can calculate the TA difference based on ephemeris.</w:t>
      </w:r>
      <w:r w:rsidR="00D645C6">
        <w:rPr>
          <w:rFonts w:eastAsia="宋体"/>
          <w:lang w:eastAsia="zh-CN"/>
        </w:rPr>
        <w:t xml:space="preserve"> But note that the above RAN3 LS is also targeted at UE based TA calculation, i.e.</w:t>
      </w:r>
      <w:r w:rsidR="000F1E84">
        <w:rPr>
          <w:rFonts w:eastAsia="宋体"/>
          <w:lang w:eastAsia="zh-CN"/>
        </w:rPr>
        <w:t>,</w:t>
      </w:r>
      <w:r w:rsidR="00D645C6">
        <w:rPr>
          <w:rFonts w:eastAsia="宋体"/>
          <w:lang w:eastAsia="zh-CN"/>
        </w:rPr>
        <w:t xml:space="preserve"> the same issue with NR NTN. If asynchronous scenario is to be supported, there needs to be additional efforts in RAN3 interface, or the UE needs to calculate the timing offset by itself (e.g.</w:t>
      </w:r>
      <w:r w:rsidR="000F1E84">
        <w:rPr>
          <w:rFonts w:eastAsia="宋体"/>
          <w:lang w:eastAsia="zh-CN"/>
        </w:rPr>
        <w:t>,</w:t>
      </w:r>
      <w:r w:rsidR="00D645C6">
        <w:rPr>
          <w:rFonts w:eastAsia="宋体"/>
          <w:lang w:eastAsia="zh-CN"/>
        </w:rPr>
        <w:t xml:space="preserve"> based on SFTD measurements), either way brings more complexity compared with the synchronous RACH-less solution.</w:t>
      </w:r>
    </w:p>
    <w:p w14:paraId="0B13F963" w14:textId="0BCB257F" w:rsidR="003635CE" w:rsidRPr="00745A96" w:rsidRDefault="003635CE" w:rsidP="00C52D13">
      <w:pPr>
        <w:rPr>
          <w:rFonts w:eastAsia="宋体"/>
          <w:b/>
          <w:lang w:eastAsia="zh-CN"/>
        </w:rPr>
      </w:pPr>
      <w:r w:rsidRPr="00745A96">
        <w:rPr>
          <w:rFonts w:eastAsia="宋体"/>
          <w:b/>
          <w:lang w:eastAsia="zh-CN"/>
        </w:rPr>
        <w:t>P</w:t>
      </w:r>
      <w:r w:rsidR="00B0025A" w:rsidRPr="00745A96">
        <w:rPr>
          <w:rFonts w:eastAsia="宋体"/>
          <w:b/>
          <w:lang w:eastAsia="zh-CN"/>
        </w:rPr>
        <w:t>roposa</w:t>
      </w:r>
      <w:r w:rsidR="006106A0" w:rsidRPr="00745A96">
        <w:rPr>
          <w:rFonts w:eastAsia="宋体"/>
          <w:b/>
          <w:lang w:eastAsia="zh-CN"/>
        </w:rPr>
        <w:t>l 1: A</w:t>
      </w:r>
      <w:r w:rsidR="00B0025A" w:rsidRPr="00745A96">
        <w:rPr>
          <w:rFonts w:eastAsia="宋体"/>
          <w:b/>
          <w:lang w:eastAsia="zh-CN"/>
        </w:rPr>
        <w:t xml:space="preserve">synchronous RACH-less solution is </w:t>
      </w:r>
      <w:r w:rsidR="00040483">
        <w:rPr>
          <w:rFonts w:eastAsia="宋体"/>
          <w:b/>
          <w:lang w:eastAsia="zh-CN"/>
        </w:rPr>
        <w:t>not considered</w:t>
      </w:r>
      <w:r w:rsidR="00040483" w:rsidRPr="00745A96">
        <w:rPr>
          <w:rFonts w:eastAsia="宋体"/>
          <w:b/>
          <w:lang w:eastAsia="zh-CN"/>
        </w:rPr>
        <w:t xml:space="preserve"> </w:t>
      </w:r>
      <w:r w:rsidR="00B0025A" w:rsidRPr="00745A96">
        <w:rPr>
          <w:rFonts w:eastAsia="宋体"/>
          <w:b/>
          <w:lang w:eastAsia="zh-CN"/>
        </w:rPr>
        <w:t>in NR NTN.</w:t>
      </w:r>
    </w:p>
    <w:p w14:paraId="07BC9A4F" w14:textId="77777777" w:rsidR="00C23184" w:rsidRDefault="00C23184" w:rsidP="00BC680C">
      <w:pPr>
        <w:pStyle w:val="21"/>
        <w:numPr>
          <w:ilvl w:val="1"/>
          <w:numId w:val="12"/>
        </w:numPr>
        <w:spacing w:before="0"/>
        <w:ind w:left="539" w:hanging="539"/>
        <w:rPr>
          <w:rFonts w:eastAsia="宋体"/>
          <w:lang w:eastAsia="zh-CN"/>
        </w:rPr>
      </w:pPr>
      <w:r>
        <w:rPr>
          <w:rFonts w:eastAsia="宋体"/>
          <w:lang w:eastAsia="zh-CN"/>
        </w:rPr>
        <w:t>UL grant</w:t>
      </w:r>
    </w:p>
    <w:p w14:paraId="781596ED" w14:textId="3F93550C" w:rsidR="00DE6D06" w:rsidRPr="00BA74B1" w:rsidRDefault="00C23184" w:rsidP="00EE3ACE">
      <w:pPr>
        <w:pStyle w:val="af9"/>
        <w:numPr>
          <w:ilvl w:val="0"/>
          <w:numId w:val="33"/>
        </w:numPr>
        <w:rPr>
          <w:rFonts w:eastAsia="宋体"/>
          <w:b/>
          <w:lang w:eastAsia="zh-CN"/>
        </w:rPr>
      </w:pPr>
      <w:r w:rsidRPr="00BA74B1">
        <w:rPr>
          <w:rFonts w:eastAsia="宋体"/>
          <w:b/>
          <w:lang w:eastAsia="zh-CN"/>
        </w:rPr>
        <w:t>Issue1</w:t>
      </w:r>
      <w:r w:rsidRPr="00BA74B1">
        <w:rPr>
          <w:rFonts w:eastAsia="宋体" w:hint="eastAsia"/>
          <w:b/>
          <w:lang w:eastAsia="zh-CN"/>
        </w:rPr>
        <w:t>:</w:t>
      </w:r>
      <w:r w:rsidRPr="00BA74B1">
        <w:rPr>
          <w:rFonts w:eastAsia="宋体"/>
          <w:b/>
          <w:lang w:eastAsia="zh-CN"/>
        </w:rPr>
        <w:t xml:space="preserve"> </w:t>
      </w:r>
      <w:r w:rsidR="008A70BB" w:rsidRPr="00BA74B1">
        <w:rPr>
          <w:rFonts w:eastAsia="宋体"/>
          <w:b/>
          <w:lang w:eastAsia="zh-CN"/>
        </w:rPr>
        <w:t>Whether to release UL grant if pre-allocated after RACH-less HO completion</w:t>
      </w:r>
      <w:r w:rsidR="008A70BB" w:rsidRPr="00BA74B1">
        <w:rPr>
          <w:rFonts w:eastAsia="宋体" w:hint="eastAsia"/>
          <w:b/>
          <w:lang w:eastAsia="zh-CN"/>
        </w:rPr>
        <w:t xml:space="preserve"> </w:t>
      </w:r>
      <w:bookmarkEnd w:id="4"/>
    </w:p>
    <w:p w14:paraId="3A3D7CC5" w14:textId="61ED3801" w:rsidR="004E5904" w:rsidRDefault="004E5904" w:rsidP="002D7D1D">
      <w:pPr>
        <w:rPr>
          <w:bCs/>
        </w:rPr>
      </w:pPr>
      <w:r>
        <w:rPr>
          <w:rFonts w:eastAsia="宋体"/>
          <w:lang w:eastAsia="zh-CN"/>
        </w:rPr>
        <w:t xml:space="preserve">In last RAN2 meeting, </w:t>
      </w:r>
      <w:r>
        <w:rPr>
          <w:bCs/>
        </w:rPr>
        <w:t>RAN2 confirmed th</w:t>
      </w:r>
      <w:r w:rsidRPr="00EB45A5">
        <w:rPr>
          <w:bCs/>
        </w:rPr>
        <w:t>e general UE procedure for NTN RACH-less HO</w:t>
      </w:r>
      <w:r w:rsidR="00C10B38">
        <w:rPr>
          <w:bCs/>
        </w:rPr>
        <w:t xml:space="preserve"> and </w:t>
      </w:r>
      <w:r w:rsidR="00C10B38" w:rsidRPr="00C10B38">
        <w:rPr>
          <w:bCs/>
        </w:rPr>
        <w:t>FFS whether to release UL grant if pre-allocated after RACH-less HO completion</w:t>
      </w:r>
      <w:r w:rsidR="00C10B38">
        <w:rPr>
          <w:bCs/>
        </w:rPr>
        <w:t>.</w:t>
      </w:r>
      <w:r w:rsidR="006F2A10">
        <w:rPr>
          <w:bCs/>
        </w:rPr>
        <w:t xml:space="preserve"> </w:t>
      </w:r>
    </w:p>
    <w:p w14:paraId="648A69BC" w14:textId="0B6A2306" w:rsidR="00AB3E80" w:rsidRDefault="00AB3E80" w:rsidP="002D7D1D">
      <w:pPr>
        <w:rPr>
          <w:bCs/>
        </w:rPr>
      </w:pPr>
      <w:r>
        <w:rPr>
          <w:bCs/>
        </w:rPr>
        <w:t>In LTE RACH-less,</w:t>
      </w:r>
      <w:r w:rsidR="00791A32">
        <w:rPr>
          <w:bCs/>
        </w:rPr>
        <w:t xml:space="preserve"> after RRC layer confirms the successful handover, RRC layer will release </w:t>
      </w:r>
      <w:proofErr w:type="spellStart"/>
      <w:r w:rsidR="00791A32">
        <w:rPr>
          <w:bCs/>
        </w:rPr>
        <w:t>rach</w:t>
      </w:r>
      <w:proofErr w:type="spellEnd"/>
      <w:r w:rsidR="00791A32">
        <w:rPr>
          <w:bCs/>
        </w:rPr>
        <w:t>-skip</w:t>
      </w:r>
      <w:r w:rsidR="000E36AB">
        <w:rPr>
          <w:bCs/>
        </w:rPr>
        <w:t>, as</w:t>
      </w:r>
      <w:r w:rsidR="00791A32">
        <w:rPr>
          <w:bCs/>
        </w:rPr>
        <w:t xml:space="preserve"> stated in TS</w:t>
      </w:r>
      <w:r w:rsidR="000E36AB">
        <w:rPr>
          <w:bCs/>
        </w:rPr>
        <w:t xml:space="preserve"> </w:t>
      </w:r>
      <w:r w:rsidR="00791A32">
        <w:rPr>
          <w:bCs/>
        </w:rPr>
        <w:t>36331</w:t>
      </w:r>
      <w:r w:rsidR="000E36AB">
        <w:rPr>
          <w:bCs/>
        </w:rPr>
        <w:t xml:space="preserve"> </w:t>
      </w:r>
      <w:r w:rsidR="000E36AB">
        <w:rPr>
          <w:bCs/>
        </w:rPr>
        <w:fldChar w:fldCharType="begin"/>
      </w:r>
      <w:r w:rsidR="000E36AB">
        <w:rPr>
          <w:bCs/>
        </w:rPr>
        <w:instrText xml:space="preserve"> REF _Ref134692370 \r \h </w:instrText>
      </w:r>
      <w:r w:rsidR="000E36AB">
        <w:rPr>
          <w:bCs/>
        </w:rPr>
      </w:r>
      <w:r w:rsidR="000E36AB">
        <w:rPr>
          <w:bCs/>
        </w:rPr>
        <w:fldChar w:fldCharType="separate"/>
      </w:r>
      <w:r w:rsidR="000E36AB">
        <w:rPr>
          <w:bCs/>
        </w:rPr>
        <w:t>[3]</w:t>
      </w:r>
      <w:r w:rsidR="000E36AB">
        <w:rPr>
          <w:bCs/>
        </w:rPr>
        <w:fldChar w:fldCharType="end"/>
      </w:r>
      <w:r w:rsidR="00791A32">
        <w:rPr>
          <w:bCs/>
        </w:rPr>
        <w:t>:</w:t>
      </w:r>
    </w:p>
    <w:tbl>
      <w:tblPr>
        <w:tblStyle w:val="af4"/>
        <w:tblW w:w="0" w:type="auto"/>
        <w:tblLook w:val="04A0" w:firstRow="1" w:lastRow="0" w:firstColumn="1" w:lastColumn="0" w:noHBand="0" w:noVBand="1"/>
      </w:tblPr>
      <w:tblGrid>
        <w:gridCol w:w="9345"/>
      </w:tblGrid>
      <w:tr w:rsidR="00791A32" w14:paraId="050134DB" w14:textId="77777777" w:rsidTr="00791A32">
        <w:tc>
          <w:tcPr>
            <w:tcW w:w="9345" w:type="dxa"/>
          </w:tcPr>
          <w:p w14:paraId="16392930" w14:textId="77777777" w:rsidR="00791A32" w:rsidRPr="006E57C8" w:rsidRDefault="00791A32" w:rsidP="00791A32">
            <w:pPr>
              <w:pStyle w:val="B1"/>
            </w:pPr>
            <w:r w:rsidRPr="006E57C8">
              <w:t>1&gt;</w:t>
            </w:r>
            <w:r w:rsidRPr="006E57C8">
              <w:tab/>
              <w:t>if MAC indicates the successful reception of a PDCCH transmission addressed to C-RNTI</w:t>
            </w:r>
            <w:r w:rsidRPr="006E57C8">
              <w:rPr>
                <w:lang w:eastAsia="ja-JP"/>
              </w:rPr>
              <w:t xml:space="preserve"> and </w:t>
            </w:r>
            <w:r w:rsidRPr="006E57C8">
              <w:t xml:space="preserve">if </w:t>
            </w:r>
            <w:proofErr w:type="spellStart"/>
            <w:r w:rsidRPr="006E57C8">
              <w:t>rach</w:t>
            </w:r>
            <w:proofErr w:type="spellEnd"/>
            <w:r w:rsidRPr="006E57C8">
              <w:t>-Skip is configured:</w:t>
            </w:r>
          </w:p>
          <w:p w14:paraId="29EDC93E" w14:textId="77777777" w:rsidR="00791A32" w:rsidRPr="006E57C8" w:rsidRDefault="00791A32" w:rsidP="00791A32">
            <w:pPr>
              <w:pStyle w:val="B2"/>
            </w:pPr>
            <w:r w:rsidRPr="006E57C8">
              <w:t>2&gt;</w:t>
            </w:r>
            <w:r w:rsidRPr="006E57C8">
              <w:tab/>
              <w:t>stop timer T304;</w:t>
            </w:r>
          </w:p>
          <w:p w14:paraId="224E08D9" w14:textId="77777777" w:rsidR="00791A32" w:rsidRPr="006E57C8" w:rsidRDefault="00791A32" w:rsidP="00791A32">
            <w:pPr>
              <w:pStyle w:val="B2"/>
            </w:pPr>
            <w:r w:rsidRPr="006E57C8">
              <w:t>2&gt;</w:t>
            </w:r>
            <w:r w:rsidRPr="006E57C8">
              <w:tab/>
              <w:t>if daps-HO is configured for any DRB:</w:t>
            </w:r>
          </w:p>
          <w:p w14:paraId="26B61E96" w14:textId="77777777" w:rsidR="00791A32" w:rsidRPr="006E57C8" w:rsidRDefault="00791A32" w:rsidP="00791A32">
            <w:pPr>
              <w:pStyle w:val="B3"/>
            </w:pPr>
            <w:r w:rsidRPr="006E57C8">
              <w:t>3&gt;</w:t>
            </w:r>
            <w:r w:rsidRPr="006E57C8">
              <w:tab/>
              <w:t xml:space="preserve">stop timer T310 for the source </w:t>
            </w:r>
            <w:proofErr w:type="spellStart"/>
            <w:r w:rsidRPr="006E57C8">
              <w:t>PCell</w:t>
            </w:r>
            <w:proofErr w:type="spellEnd"/>
            <w:r w:rsidRPr="006E57C8">
              <w:t>, if running;</w:t>
            </w:r>
          </w:p>
          <w:p w14:paraId="33C02B59" w14:textId="77777777" w:rsidR="00791A32" w:rsidRPr="006E57C8" w:rsidRDefault="00791A32" w:rsidP="00791A32">
            <w:pPr>
              <w:pStyle w:val="B3"/>
            </w:pPr>
            <w:r w:rsidRPr="006E57C8">
              <w:t>3&gt;</w:t>
            </w:r>
            <w:r w:rsidRPr="006E57C8">
              <w:tab/>
              <w:t>for each DAPS bearer trigger UL data switching, as specified in TS 36.323 [8];</w:t>
            </w:r>
          </w:p>
          <w:p w14:paraId="6E4BBA6A" w14:textId="77777777" w:rsidR="00791A32" w:rsidRPr="006E57C8" w:rsidRDefault="00791A32" w:rsidP="00791A32">
            <w:pPr>
              <w:pStyle w:val="B2"/>
            </w:pPr>
            <w:r w:rsidRPr="00ED3A9C">
              <w:rPr>
                <w:highlight w:val="yellow"/>
                <w:shd w:val="clear" w:color="auto" w:fill="E2EFD9" w:themeFill="accent6" w:themeFillTint="33"/>
              </w:rPr>
              <w:t>2&gt;</w:t>
            </w:r>
            <w:r w:rsidRPr="00ED3A9C">
              <w:rPr>
                <w:highlight w:val="yellow"/>
                <w:shd w:val="clear" w:color="auto" w:fill="E2EFD9" w:themeFill="accent6" w:themeFillTint="33"/>
              </w:rPr>
              <w:tab/>
              <w:t xml:space="preserve">release </w:t>
            </w:r>
            <w:proofErr w:type="spellStart"/>
            <w:r w:rsidRPr="00ED3A9C">
              <w:rPr>
                <w:highlight w:val="yellow"/>
                <w:shd w:val="clear" w:color="auto" w:fill="E2EFD9" w:themeFill="accent6" w:themeFillTint="33"/>
              </w:rPr>
              <w:t>rach</w:t>
            </w:r>
            <w:proofErr w:type="spellEnd"/>
            <w:r w:rsidRPr="00ED3A9C">
              <w:rPr>
                <w:highlight w:val="yellow"/>
                <w:shd w:val="clear" w:color="auto" w:fill="E2EFD9" w:themeFill="accent6" w:themeFillTint="33"/>
              </w:rPr>
              <w:t>-Skip</w:t>
            </w:r>
            <w:r w:rsidRPr="006E57C8">
              <w:t>;</w:t>
            </w:r>
          </w:p>
          <w:p w14:paraId="6A3B607A" w14:textId="77777777" w:rsidR="00791A32" w:rsidRPr="006E57C8" w:rsidRDefault="00791A32" w:rsidP="00791A32">
            <w:pPr>
              <w:pStyle w:val="B2"/>
              <w:rPr>
                <w:lang w:eastAsia="ja-JP"/>
              </w:rPr>
            </w:pPr>
            <w:r w:rsidRPr="006E57C8">
              <w:t>2&gt;</w:t>
            </w:r>
            <w:r w:rsidRPr="006E57C8">
              <w:tab/>
              <w:t xml:space="preserve">apply the parts of the CQI reporting configuration, the scheduling request configuration and the sounding RS configuration that do not require the UE to know the SFN of the target </w:t>
            </w:r>
            <w:proofErr w:type="spellStart"/>
            <w:r w:rsidRPr="006E57C8">
              <w:t>PCell</w:t>
            </w:r>
            <w:proofErr w:type="spellEnd"/>
            <w:r w:rsidRPr="006E57C8">
              <w:t>, if any;</w:t>
            </w:r>
          </w:p>
          <w:p w14:paraId="3F539829" w14:textId="38169D4C" w:rsidR="00791A32" w:rsidRPr="00D96749" w:rsidRDefault="00791A32" w:rsidP="00D96749">
            <w:pPr>
              <w:pStyle w:val="B2"/>
            </w:pPr>
            <w:r w:rsidRPr="006E57C8">
              <w:t>2&gt;</w:t>
            </w:r>
            <w:r w:rsidRPr="006E57C8">
              <w:tab/>
              <w:t xml:space="preserve">apply the parts of the measurement and the radio resource configuration that require the UE to know the SFN of the target </w:t>
            </w:r>
            <w:proofErr w:type="spellStart"/>
            <w:r w:rsidRPr="006E57C8">
              <w:t>PCell</w:t>
            </w:r>
            <w:proofErr w:type="spellEnd"/>
            <w:r w:rsidRPr="006E57C8">
              <w:t xml:space="preserve"> (e.g. measurement gaps, periodic CQI reporting, scheduling request configuration, sounding RS configuration), if any, upon acquiring the SFN of the target </w:t>
            </w:r>
            <w:proofErr w:type="spellStart"/>
            <w:r w:rsidRPr="006E57C8">
              <w:t>PCell</w:t>
            </w:r>
            <w:proofErr w:type="spellEnd"/>
            <w:r w:rsidRPr="006E57C8">
              <w:t>;</w:t>
            </w:r>
          </w:p>
        </w:tc>
      </w:tr>
    </w:tbl>
    <w:p w14:paraId="2733763B" w14:textId="5988D88E" w:rsidR="00791A32" w:rsidRDefault="00791A32" w:rsidP="00791A32">
      <w:pPr>
        <w:spacing w:beforeLines="50" w:before="120"/>
        <w:rPr>
          <w:bCs/>
        </w:rPr>
      </w:pPr>
      <w:r>
        <w:rPr>
          <w:bCs/>
        </w:rPr>
        <w:t xml:space="preserve">In </w:t>
      </w:r>
      <w:r w:rsidR="00372B9B">
        <w:rPr>
          <w:bCs/>
        </w:rPr>
        <w:t>TS36321</w:t>
      </w:r>
      <w:r w:rsidR="00040483">
        <w:rPr>
          <w:bCs/>
        </w:rPr>
        <w:t xml:space="preserve"> (Section 5.20)</w:t>
      </w:r>
      <w:r w:rsidR="00372B9B">
        <w:rPr>
          <w:bCs/>
        </w:rPr>
        <w:t xml:space="preserve"> </w:t>
      </w:r>
      <w:r w:rsidR="00997A27">
        <w:rPr>
          <w:bCs/>
        </w:rPr>
        <w:fldChar w:fldCharType="begin"/>
      </w:r>
      <w:r w:rsidR="00997A27">
        <w:rPr>
          <w:bCs/>
        </w:rPr>
        <w:instrText xml:space="preserve"> REF _Ref134693308 \r \h </w:instrText>
      </w:r>
      <w:r w:rsidR="00997A27">
        <w:rPr>
          <w:bCs/>
        </w:rPr>
      </w:r>
      <w:r w:rsidR="00997A27">
        <w:rPr>
          <w:bCs/>
        </w:rPr>
        <w:fldChar w:fldCharType="separate"/>
      </w:r>
      <w:r w:rsidR="00997A27">
        <w:rPr>
          <w:bCs/>
        </w:rPr>
        <w:t>[4]</w:t>
      </w:r>
      <w:r w:rsidR="00997A27">
        <w:rPr>
          <w:bCs/>
        </w:rPr>
        <w:fldChar w:fldCharType="end"/>
      </w:r>
      <w:r>
        <w:rPr>
          <w:bCs/>
        </w:rPr>
        <w:t xml:space="preserve">, it </w:t>
      </w:r>
      <w:r w:rsidR="00094631">
        <w:rPr>
          <w:bCs/>
        </w:rPr>
        <w:t>is</w:t>
      </w:r>
      <w:r>
        <w:rPr>
          <w:bCs/>
        </w:rPr>
        <w:t xml:space="preserve"> specified that w</w:t>
      </w:r>
      <w:r w:rsidRPr="00791A32">
        <w:rPr>
          <w:bCs/>
        </w:rPr>
        <w:t>hen the pre</w:t>
      </w:r>
      <w:r>
        <w:rPr>
          <w:bCs/>
        </w:rPr>
        <w:t>-</w:t>
      </w:r>
      <w:r w:rsidRPr="00791A32">
        <w:rPr>
          <w:bCs/>
        </w:rPr>
        <w:t>allocated uplink grant configuration is released by RRC, the corresponding pre</w:t>
      </w:r>
      <w:r>
        <w:rPr>
          <w:bCs/>
        </w:rPr>
        <w:t>-</w:t>
      </w:r>
      <w:r w:rsidRPr="00791A32">
        <w:rPr>
          <w:bCs/>
        </w:rPr>
        <w:t>allocated uplink grant shall be discarded.</w:t>
      </w:r>
      <w:r w:rsidR="00372B9B">
        <w:rPr>
          <w:bCs/>
        </w:rPr>
        <w:t xml:space="preserve"> Refer to the above specification, </w:t>
      </w:r>
      <w:r w:rsidR="00040483">
        <w:rPr>
          <w:bCs/>
        </w:rPr>
        <w:t>it is clear</w:t>
      </w:r>
      <w:r w:rsidR="00372B9B">
        <w:rPr>
          <w:bCs/>
        </w:rPr>
        <w:t xml:space="preserve"> that after RACH-less handover has</w:t>
      </w:r>
      <w:r w:rsidR="00997A27">
        <w:rPr>
          <w:bCs/>
        </w:rPr>
        <w:t xml:space="preserve"> been</w:t>
      </w:r>
      <w:r w:rsidR="00372B9B">
        <w:rPr>
          <w:bCs/>
        </w:rPr>
        <w:t xml:space="preserve"> completed successfully, UE will release the pre-allocated grant. </w:t>
      </w:r>
      <w:r w:rsidR="00040483">
        <w:rPr>
          <w:bCs/>
        </w:rPr>
        <w:t>I</w:t>
      </w:r>
      <w:r w:rsidR="00372B9B">
        <w:rPr>
          <w:bCs/>
        </w:rPr>
        <w:t xml:space="preserve">n </w:t>
      </w:r>
      <w:r w:rsidR="00040483">
        <w:rPr>
          <w:bCs/>
        </w:rPr>
        <w:t xml:space="preserve">NR </w:t>
      </w:r>
      <w:r w:rsidR="00372B9B">
        <w:rPr>
          <w:bCs/>
        </w:rPr>
        <w:t>NTN RACH-less, the same principle can be reused.</w:t>
      </w:r>
    </w:p>
    <w:p w14:paraId="401DC9AF" w14:textId="0B189C0F" w:rsidR="00AB3E80" w:rsidRPr="008B47D6" w:rsidRDefault="00372B9B" w:rsidP="00ED3A9C">
      <w:pPr>
        <w:rPr>
          <w:b/>
          <w:bCs/>
        </w:rPr>
      </w:pPr>
      <w:r w:rsidRPr="008B47D6">
        <w:rPr>
          <w:b/>
          <w:bCs/>
        </w:rPr>
        <w:lastRenderedPageBreak/>
        <w:t>Proposal</w:t>
      </w:r>
      <w:r w:rsidR="00477A6B">
        <w:rPr>
          <w:b/>
          <w:bCs/>
        </w:rPr>
        <w:t xml:space="preserve"> 2</w:t>
      </w:r>
      <w:r w:rsidRPr="008B47D6">
        <w:rPr>
          <w:b/>
          <w:bCs/>
        </w:rPr>
        <w:t xml:space="preserve">: Release </w:t>
      </w:r>
      <w:r w:rsidR="00040483" w:rsidRPr="008B47D6">
        <w:rPr>
          <w:b/>
          <w:bCs/>
        </w:rPr>
        <w:t xml:space="preserve">pre-allocated </w:t>
      </w:r>
      <w:r w:rsidRPr="008B47D6">
        <w:rPr>
          <w:b/>
          <w:bCs/>
        </w:rPr>
        <w:t>UL grant after RACH-less HO completion.</w:t>
      </w:r>
    </w:p>
    <w:p w14:paraId="7A392F7B" w14:textId="7477D5AE" w:rsidR="003259DF" w:rsidRPr="00C922C0" w:rsidRDefault="00C23184" w:rsidP="00EE3ACE">
      <w:pPr>
        <w:pStyle w:val="af9"/>
        <w:numPr>
          <w:ilvl w:val="0"/>
          <w:numId w:val="33"/>
        </w:numPr>
        <w:rPr>
          <w:b/>
          <w:bCs/>
        </w:rPr>
      </w:pPr>
      <w:r w:rsidRPr="00C922C0">
        <w:rPr>
          <w:b/>
          <w:bCs/>
        </w:rPr>
        <w:t>Issue2:  The confirmation of RACH-less HO completion in the case of dynamic grant</w:t>
      </w:r>
    </w:p>
    <w:p w14:paraId="344D5E03" w14:textId="0142295D" w:rsidR="004559F3" w:rsidRDefault="004559F3" w:rsidP="004559F3">
      <w:pPr>
        <w:rPr>
          <w:bCs/>
        </w:rPr>
      </w:pPr>
      <w:r>
        <w:rPr>
          <w:rFonts w:eastAsiaTheme="minorEastAsia"/>
          <w:bCs/>
          <w:lang w:eastAsia="zh-CN"/>
        </w:rPr>
        <w:t xml:space="preserve">In last RAN2 meeting, it was agreed that </w:t>
      </w:r>
      <w:r w:rsidRPr="004F3A0E">
        <w:rPr>
          <w:bCs/>
        </w:rPr>
        <w:t>for pre-allocated grant, for the confirmation of RACH-less HO completion we reuse of LTE approach, i.e., UE Contention Resolution Identity MAC CE is used but UE ignores the content of this fi</w:t>
      </w:r>
      <w:r w:rsidRPr="00A208FC">
        <w:rPr>
          <w:bCs/>
          <w:color w:val="000000" w:themeColor="text1"/>
        </w:rPr>
        <w:t xml:space="preserve">eld. </w:t>
      </w:r>
      <w:r w:rsidR="00F73720" w:rsidRPr="00A208FC">
        <w:rPr>
          <w:bCs/>
          <w:color w:val="000000" w:themeColor="text1"/>
        </w:rPr>
        <w:t>FFS i</w:t>
      </w:r>
      <w:r w:rsidRPr="00A208FC">
        <w:rPr>
          <w:bCs/>
          <w:color w:val="000000" w:themeColor="text1"/>
        </w:rPr>
        <w:t>f anything else is needed for dynamic grant</w:t>
      </w:r>
      <w:r w:rsidR="00455C73" w:rsidRPr="00A208FC">
        <w:rPr>
          <w:bCs/>
          <w:color w:val="000000" w:themeColor="text1"/>
        </w:rPr>
        <w:t>.</w:t>
      </w:r>
    </w:p>
    <w:p w14:paraId="3E8FBF9F" w14:textId="3CAD3BD1" w:rsidR="00455C73" w:rsidRDefault="00040483" w:rsidP="004559F3">
      <w:pPr>
        <w:rPr>
          <w:bCs/>
        </w:rPr>
      </w:pPr>
      <w:r>
        <w:rPr>
          <w:bCs/>
        </w:rPr>
        <w:t>T</w:t>
      </w:r>
      <w:r w:rsidR="00C05CC5" w:rsidRPr="00C05CC5">
        <w:rPr>
          <w:bCs/>
        </w:rPr>
        <w:t xml:space="preserve">he difference between the dynamic grant and the pre-allocation grant lies in the manner in which the UE obtains the uplink grant. After the UE obtains the uplink grant, the UE </w:t>
      </w:r>
      <w:r w:rsidR="00C05CC5">
        <w:rPr>
          <w:bCs/>
        </w:rPr>
        <w:t>can send</w:t>
      </w:r>
      <w:r w:rsidR="005352C0">
        <w:rPr>
          <w:bCs/>
        </w:rPr>
        <w:t xml:space="preserve"> </w:t>
      </w:r>
      <w:proofErr w:type="spellStart"/>
      <w:r w:rsidR="005352C0" w:rsidRPr="005352C0">
        <w:rPr>
          <w:bCs/>
          <w:i/>
        </w:rPr>
        <w:t>RRCConnectionReconfigurationComplete</w:t>
      </w:r>
      <w:proofErr w:type="spellEnd"/>
      <w:r w:rsidR="00C05CC5">
        <w:rPr>
          <w:bCs/>
        </w:rPr>
        <w:t xml:space="preserve"> message</w:t>
      </w:r>
      <w:r w:rsidR="005352C0" w:rsidRPr="005352C0">
        <w:rPr>
          <w:bCs/>
        </w:rPr>
        <w:t xml:space="preserve"> to confirm the handover</w:t>
      </w:r>
      <w:r w:rsidR="005352C0">
        <w:rPr>
          <w:bCs/>
        </w:rPr>
        <w:t xml:space="preserve"> to the target </w:t>
      </w:r>
      <w:proofErr w:type="spellStart"/>
      <w:r w:rsidR="005352C0">
        <w:rPr>
          <w:bCs/>
        </w:rPr>
        <w:t>gNB</w:t>
      </w:r>
      <w:proofErr w:type="spellEnd"/>
      <w:r w:rsidR="005352C0">
        <w:rPr>
          <w:bCs/>
        </w:rPr>
        <w:t xml:space="preserve">. </w:t>
      </w:r>
      <w:r w:rsidR="00C05CC5">
        <w:rPr>
          <w:bCs/>
        </w:rPr>
        <w:t>W</w:t>
      </w:r>
      <w:r w:rsidR="005352C0">
        <w:rPr>
          <w:bCs/>
        </w:rPr>
        <w:t xml:space="preserve">hen the target </w:t>
      </w:r>
      <w:proofErr w:type="spellStart"/>
      <w:r w:rsidR="005352C0">
        <w:rPr>
          <w:bCs/>
        </w:rPr>
        <w:t>gNB</w:t>
      </w:r>
      <w:proofErr w:type="spellEnd"/>
      <w:r w:rsidR="005352C0">
        <w:rPr>
          <w:bCs/>
        </w:rPr>
        <w:t xml:space="preserve"> receives such message </w:t>
      </w:r>
      <w:r w:rsidR="00C05CC5">
        <w:rPr>
          <w:bCs/>
        </w:rPr>
        <w:t xml:space="preserve">regardless of the grant type </w:t>
      </w:r>
      <w:r>
        <w:rPr>
          <w:bCs/>
        </w:rPr>
        <w:t xml:space="preserve">the </w:t>
      </w:r>
      <w:proofErr w:type="spellStart"/>
      <w:r>
        <w:rPr>
          <w:bCs/>
        </w:rPr>
        <w:t>gNB</w:t>
      </w:r>
      <w:proofErr w:type="spellEnd"/>
      <w:r>
        <w:rPr>
          <w:bCs/>
        </w:rPr>
        <w:t xml:space="preserve"> knows</w:t>
      </w:r>
      <w:r w:rsidR="005352C0">
        <w:rPr>
          <w:bCs/>
        </w:rPr>
        <w:t xml:space="preserve"> the handover is success</w:t>
      </w:r>
      <w:r>
        <w:rPr>
          <w:bCs/>
        </w:rPr>
        <w:t>ful</w:t>
      </w:r>
      <w:r w:rsidR="005352C0">
        <w:rPr>
          <w:bCs/>
        </w:rPr>
        <w:t xml:space="preserve"> and can send the confirmation of RACH-less HO completion to the UE. </w:t>
      </w:r>
      <w:r>
        <w:rPr>
          <w:bCs/>
        </w:rPr>
        <w:t>I</w:t>
      </w:r>
      <w:r w:rsidR="005352C0">
        <w:rPr>
          <w:bCs/>
        </w:rPr>
        <w:t>n our understanding nothing else is needed for dynamic grant to confirm the HO completion</w:t>
      </w:r>
      <w:r w:rsidR="009F7C24">
        <w:rPr>
          <w:bCs/>
        </w:rPr>
        <w:t xml:space="preserve"> compared to the pre-allocated grant</w:t>
      </w:r>
      <w:r w:rsidR="005352C0">
        <w:rPr>
          <w:bCs/>
        </w:rPr>
        <w:t>.</w:t>
      </w:r>
    </w:p>
    <w:p w14:paraId="5C903450" w14:textId="20D704CC" w:rsidR="005352C0" w:rsidRPr="00A208FC" w:rsidRDefault="005352C0" w:rsidP="004559F3">
      <w:pPr>
        <w:rPr>
          <w:rFonts w:eastAsiaTheme="minorEastAsia"/>
          <w:b/>
          <w:bCs/>
          <w:lang w:eastAsia="zh-CN"/>
        </w:rPr>
      </w:pPr>
      <w:r w:rsidRPr="00A208FC">
        <w:rPr>
          <w:b/>
          <w:bCs/>
        </w:rPr>
        <w:t>Proposal</w:t>
      </w:r>
      <w:r w:rsidR="00377988">
        <w:rPr>
          <w:b/>
          <w:bCs/>
        </w:rPr>
        <w:t xml:space="preserve"> 3</w:t>
      </w:r>
      <w:r w:rsidRPr="00A208FC">
        <w:rPr>
          <w:b/>
          <w:bCs/>
        </w:rPr>
        <w:t xml:space="preserve">: </w:t>
      </w:r>
      <w:r w:rsidR="00236041" w:rsidRPr="00A208FC">
        <w:rPr>
          <w:b/>
          <w:bCs/>
        </w:rPr>
        <w:t>LTE approach</w:t>
      </w:r>
      <w:r w:rsidR="007D717A">
        <w:rPr>
          <w:b/>
          <w:bCs/>
        </w:rPr>
        <w:t xml:space="preserve"> (of confirming the HO completion)</w:t>
      </w:r>
      <w:r w:rsidR="00236041" w:rsidRPr="00A208FC">
        <w:rPr>
          <w:b/>
          <w:bCs/>
        </w:rPr>
        <w:t xml:space="preserve"> </w:t>
      </w:r>
      <w:r w:rsidR="00040483">
        <w:rPr>
          <w:b/>
          <w:bCs/>
        </w:rPr>
        <w:t>is reused for both pre-allocated grant and dynamic grant</w:t>
      </w:r>
      <w:r w:rsidR="008F5193">
        <w:rPr>
          <w:b/>
          <w:bCs/>
        </w:rPr>
        <w:t xml:space="preserve">: </w:t>
      </w:r>
      <w:r w:rsidR="008F5193" w:rsidRPr="008F5193">
        <w:rPr>
          <w:b/>
          <w:bCs/>
        </w:rPr>
        <w:t>UE Contention Resolution Identity MAC CE is used but UE ignores the content of this field.</w:t>
      </w:r>
    </w:p>
    <w:p w14:paraId="1F1A8FF1" w14:textId="01A1CEAB" w:rsidR="00925228" w:rsidRDefault="00925228" w:rsidP="00BC680C">
      <w:pPr>
        <w:pStyle w:val="21"/>
        <w:numPr>
          <w:ilvl w:val="1"/>
          <w:numId w:val="12"/>
        </w:numPr>
        <w:spacing w:before="0"/>
        <w:ind w:left="539" w:hanging="539"/>
        <w:rPr>
          <w:rFonts w:eastAsia="宋体"/>
          <w:lang w:eastAsia="zh-CN"/>
        </w:rPr>
      </w:pPr>
      <w:r w:rsidRPr="00925228">
        <w:rPr>
          <w:rFonts w:eastAsia="宋体"/>
          <w:lang w:eastAsia="zh-CN"/>
        </w:rPr>
        <w:t>TA acquisition</w:t>
      </w:r>
    </w:p>
    <w:p w14:paraId="7F2BECE0" w14:textId="77777777" w:rsidR="00CC16CE" w:rsidRPr="00994D89" w:rsidRDefault="00CC16CE" w:rsidP="00CC16CE">
      <w:pPr>
        <w:jc w:val="both"/>
        <w:rPr>
          <w:rFonts w:eastAsia="宋体"/>
          <w:lang w:eastAsia="zh-CN"/>
        </w:rPr>
      </w:pPr>
      <w:r w:rsidRPr="00994D89">
        <w:rPr>
          <w:rFonts w:eastAsia="宋体"/>
          <w:lang w:eastAsia="zh-CN"/>
        </w:rPr>
        <w:t>The Timing Advance applied by an NR NTN UE in RRC_IDLE/INACTIVE and RRC_CONNECTED is given by:</w:t>
      </w:r>
    </w:p>
    <w:p w14:paraId="532B427D" w14:textId="77777777" w:rsidR="00CC16CE" w:rsidRPr="00994D89" w:rsidRDefault="00EA45A9" w:rsidP="00CC16CE">
      <w:pPr>
        <w:jc w:val="center"/>
        <w:rPr>
          <w:color w:val="000000"/>
          <w:sz w:val="18"/>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14:paraId="3DA28BA7" w14:textId="77777777" w:rsidR="00CC16CE" w:rsidRPr="00994D89" w:rsidRDefault="00CC16CE" w:rsidP="00CC16CE">
      <w:pPr>
        <w:rPr>
          <w:rFonts w:eastAsia="宋体"/>
          <w:lang w:eastAsia="zh-CN"/>
        </w:rPr>
      </w:pPr>
      <w:r w:rsidRPr="00994D89">
        <w:rPr>
          <w:rFonts w:eastAsia="宋体" w:hint="eastAsia"/>
          <w:lang w:eastAsia="zh-CN"/>
        </w:rPr>
        <w:t>W</w:t>
      </w:r>
      <w:r w:rsidRPr="00994D89">
        <w:rPr>
          <w:rFonts w:eastAsia="宋体"/>
          <w:lang w:eastAsia="zh-CN"/>
        </w:rPr>
        <w:t xml:space="preserve">here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TA</m:t>
            </m:r>
          </m:sub>
        </m:sSub>
      </m:oMath>
      <w:r w:rsidRPr="00994D89">
        <w:rPr>
          <w:rFonts w:eastAsia="宋体"/>
          <w:lang w:eastAsia="zh-CN"/>
        </w:rPr>
        <w:t> </w:t>
      </w:r>
      <w:r w:rsidRPr="00994D89">
        <w:rPr>
          <w:rFonts w:eastAsia="宋体"/>
          <w:i/>
          <w:iCs/>
          <w:lang w:eastAsia="zh-CN"/>
        </w:rPr>
        <w:t> </w:t>
      </w:r>
      <w:r w:rsidRPr="00994D89">
        <w:rPr>
          <w:rFonts w:eastAsia="宋体"/>
          <w:lang w:eastAsia="zh-CN"/>
        </w:rPr>
        <w:t>is defined as 0 for PRACH and updated based on TA Command field in msg2/</w:t>
      </w:r>
      <w:proofErr w:type="spellStart"/>
      <w:r w:rsidRPr="00994D89">
        <w:rPr>
          <w:rFonts w:eastAsia="宋体"/>
          <w:lang w:eastAsia="zh-CN"/>
        </w:rPr>
        <w:t>msgB</w:t>
      </w:r>
      <w:proofErr w:type="spellEnd"/>
      <w:r w:rsidRPr="00994D89">
        <w:rPr>
          <w:rFonts w:eastAsia="宋体"/>
          <w:lang w:eastAsia="zh-CN"/>
        </w:rPr>
        <w:t xml:space="preserve"> and MAC CE TA command;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TA, UE-specific</m:t>
            </m:r>
          </m:sub>
        </m:sSub>
      </m:oMath>
      <w:r w:rsidRPr="00994D89">
        <w:rPr>
          <w:rFonts w:eastAsia="宋体"/>
          <w:lang w:eastAsia="zh-CN"/>
        </w:rPr>
        <w:t xml:space="preserve">  is UE self-estimated TA to pre-compensate for the service link delay;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TA,common</m:t>
            </m:r>
          </m:sub>
        </m:sSub>
      </m:oMath>
      <w:r w:rsidRPr="00994D89">
        <w:rPr>
          <w:rFonts w:eastAsia="宋体"/>
          <w:lang w:eastAsia="zh-CN"/>
        </w:rPr>
        <w:t xml:space="preserve"> is network-controlled common TA, and may include any timing offset considered necessary by the network; </w:t>
      </w:r>
      <m:oMath>
        <m:sSub>
          <m:sSubPr>
            <m:ctrlPr>
              <w:rPr>
                <w:rFonts w:ascii="Cambria Math" w:eastAsia="宋体" w:hAnsi="Cambria Math"/>
                <w:lang w:val="en-US" w:eastAsia="zh-CN"/>
              </w:rPr>
            </m:ctrlPr>
          </m:sSubPr>
          <m:e>
            <m:r>
              <m:rPr>
                <m:sty m:val="p"/>
              </m:rPr>
              <w:rPr>
                <w:rFonts w:ascii="Cambria Math" w:eastAsia="宋体" w:hAnsi="Cambria Math"/>
                <w:lang w:val="en-US" w:eastAsia="zh-CN"/>
              </w:rPr>
              <m:t>N</m:t>
            </m:r>
          </m:e>
          <m:sub>
            <m:r>
              <m:rPr>
                <m:sty m:val="p"/>
              </m:rPr>
              <w:rPr>
                <w:rFonts w:ascii="Cambria Math" w:eastAsia="宋体" w:hAnsi="Cambria Math"/>
                <w:lang w:val="en-US" w:eastAsia="zh-CN"/>
              </w:rPr>
              <m:t>TA,offset</m:t>
            </m:r>
          </m:sub>
        </m:sSub>
      </m:oMath>
      <w:r w:rsidRPr="00994D89">
        <w:rPr>
          <w:rFonts w:eastAsia="宋体"/>
          <w:lang w:eastAsia="zh-CN"/>
        </w:rPr>
        <w:t> is a fixed offset used to calculate the timing advance.</w:t>
      </w:r>
    </w:p>
    <w:p w14:paraId="1FD46222" w14:textId="77777777" w:rsidR="00CC16CE" w:rsidRPr="00994D89" w:rsidRDefault="00CC16CE" w:rsidP="00CC16CE">
      <w:pPr>
        <w:rPr>
          <w:rFonts w:eastAsia="宋体"/>
          <w:lang w:val="en-US" w:eastAsia="zh-CN"/>
        </w:rPr>
      </w:pPr>
      <w:r w:rsidRPr="00994D89">
        <w:rPr>
          <w:rFonts w:eastAsia="宋体"/>
          <w:lang w:val="en-US" w:eastAsia="zh-CN"/>
        </w:rPr>
        <w:t>N</w:t>
      </w:r>
      <w:r w:rsidRPr="00994D89">
        <w:rPr>
          <w:rFonts w:eastAsia="宋体"/>
          <w:vertAlign w:val="subscript"/>
          <w:lang w:val="en-US" w:eastAsia="zh-CN"/>
        </w:rPr>
        <w:t>TA</w:t>
      </w:r>
      <w:r w:rsidRPr="00994D89">
        <w:rPr>
          <w:rFonts w:eastAsia="宋体"/>
          <w:lang w:val="en-US" w:eastAsia="zh-CN"/>
        </w:rPr>
        <w:t xml:space="preserve"> is update based on TA Command field in msg2/</w:t>
      </w:r>
      <w:proofErr w:type="spellStart"/>
      <w:r w:rsidRPr="00994D89">
        <w:rPr>
          <w:rFonts w:eastAsia="宋体"/>
          <w:lang w:val="en-US" w:eastAsia="zh-CN"/>
        </w:rPr>
        <w:t>msgB</w:t>
      </w:r>
      <w:proofErr w:type="spellEnd"/>
      <w:r w:rsidRPr="00994D89">
        <w:rPr>
          <w:rFonts w:eastAsia="宋体"/>
          <w:lang w:val="en-US" w:eastAsia="zh-CN"/>
        </w:rPr>
        <w:t xml:space="preserve"> and MAC CE TA command as follows:</w:t>
      </w:r>
    </w:p>
    <w:p w14:paraId="31C56B60" w14:textId="77777777" w:rsidR="00CC16CE" w:rsidRPr="00994D89" w:rsidRDefault="00CC16CE" w:rsidP="00CC16CE">
      <w:pPr>
        <w:numPr>
          <w:ilvl w:val="0"/>
          <w:numId w:val="20"/>
        </w:numPr>
        <w:contextualSpacing/>
        <w:rPr>
          <w:lang w:val="en-US"/>
        </w:rPr>
      </w:pPr>
      <w:r w:rsidRPr="00994D89">
        <w:rPr>
          <w:szCs w:val="22"/>
          <w:lang w:val="en-US"/>
        </w:rPr>
        <w:t>When TAC (</w:t>
      </w:r>
      <m:oMath>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oMath>
      <w:r w:rsidRPr="00994D89">
        <w:rPr>
          <w:szCs w:val="22"/>
          <w:lang w:val="en-US"/>
        </w:rPr>
        <w:t xml:space="preserve"> in msg2/msgB is received: </w:t>
      </w:r>
      <m:oMath>
        <m:sSub>
          <m:sSubPr>
            <m:ctrlPr>
              <w:rPr>
                <w:rFonts w:ascii="Cambria Math" w:eastAsia="宋体" w:hAnsi="Cambria Math"/>
                <w:b/>
                <w:bCs/>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lang w:val="en-US"/>
          </w:rPr>
          <m:t>=</m:t>
        </m:r>
        <m:sSub>
          <m:sSubPr>
            <m:ctrlPr>
              <w:rPr>
                <w:rFonts w:ascii="Cambria Math" w:eastAsia="宋体" w:hAnsi="Cambria Math"/>
                <w:b/>
                <w:bCs/>
              </w:rPr>
            </m:ctrlPr>
          </m:sSubPr>
          <m:e>
            <m:r>
              <m:rPr>
                <m:sty m:val="b"/>
              </m:rPr>
              <w:rPr>
                <w:rFonts w:ascii="Cambria Math" w:hAnsi="Cambria Math"/>
              </w:rPr>
              <m:t>N</m:t>
            </m:r>
          </m:e>
          <m:sub>
            <m:r>
              <m:rPr>
                <m:sty m:val="b"/>
              </m:rPr>
              <w:rPr>
                <w:rFonts w:ascii="Cambria Math" w:hAnsi="Cambria Math"/>
              </w:rPr>
              <m:t>TA</m:t>
            </m:r>
            <m:r>
              <m:rPr>
                <m:sty m:val="b"/>
              </m:rPr>
              <w:rPr>
                <w:rFonts w:ascii="Cambria Math" w:hAnsi="Cambria Math"/>
                <w:lang w:val="en-US"/>
              </w:rPr>
              <m:t>_</m:t>
            </m:r>
            <m:r>
              <m:rPr>
                <m:sty m:val="b"/>
              </m:rPr>
              <w:rPr>
                <w:rFonts w:ascii="Cambria Math" w:hAnsi="Cambria Math"/>
              </w:rPr>
              <m:t>old</m:t>
            </m:r>
          </m:sub>
        </m:sSub>
        <m:r>
          <m:rPr>
            <m:sty m:val="bi"/>
          </m:rPr>
          <w:rPr>
            <w:rFonts w:ascii="Cambria Math" w:hAnsi="Cambria Math"/>
            <w:lang w:val="en-US"/>
          </w:rPr>
          <m:t>+</m:t>
        </m:r>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 xml:space="preserve">. </m:t>
        </m:r>
        <m:r>
          <m:rPr>
            <m:sty m:val="b"/>
          </m:rPr>
          <w:rPr>
            <w:rFonts w:ascii="Cambria Math" w:hAnsi="Cambria Math"/>
          </w:rPr>
          <m:t>16</m:t>
        </m:r>
        <m:r>
          <m:rPr>
            <m:sty m:val="b"/>
          </m:rPr>
          <w:rPr>
            <w:rFonts w:ascii="Cambria Math" w:hAnsi="Cambria Math"/>
            <w:lang w:val="en-US"/>
          </w:rPr>
          <m:t>.</m:t>
        </m:r>
        <m:f>
          <m:fPr>
            <m:ctrlPr>
              <w:rPr>
                <w:rFonts w:ascii="Cambria Math" w:eastAsia="宋体" w:hAnsi="Cambria Math"/>
                <w:b/>
                <w:bCs/>
              </w:rPr>
            </m:ctrlPr>
          </m:fPr>
          <m:num>
            <m:r>
              <m:rPr>
                <m:sty m:val="b"/>
              </m:rPr>
              <w:rPr>
                <w:rFonts w:ascii="Cambria Math" w:hAnsi="Cambria Math"/>
              </w:rPr>
              <m:t>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 xml:space="preserve"> </m:t>
        </m:r>
      </m:oMath>
      <w:r w:rsidRPr="00994D89">
        <w:rPr>
          <w:lang w:val="en-US"/>
        </w:rPr>
        <w:t xml:space="preserve"> , where </w:t>
      </w:r>
      <m:oMath>
        <m:r>
          <m:rPr>
            <m:sty m:val="b"/>
          </m:rPr>
          <w:rPr>
            <w:rFonts w:ascii="Cambria Math" w:eastAsia="宋体" w:hAnsi="Cambria Math"/>
          </w:rPr>
          <m:t xml:space="preserve"> </m:t>
        </m:r>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oMath>
      <w:r w:rsidRPr="00994D89">
        <w:rPr>
          <w:lang w:val="en-US"/>
        </w:rPr>
        <w:t xml:space="preserve">  is the TAC field in msg2/msgB</w:t>
      </w:r>
    </w:p>
    <w:p w14:paraId="7DB4FE1D" w14:textId="77777777" w:rsidR="00CC16CE" w:rsidRPr="00994D89" w:rsidRDefault="00CC16CE" w:rsidP="00CC16CE">
      <w:pPr>
        <w:numPr>
          <w:ilvl w:val="0"/>
          <w:numId w:val="20"/>
        </w:numPr>
        <w:spacing w:after="0"/>
      </w:pPr>
      <w:r w:rsidRPr="00994D89">
        <w:rPr>
          <w:szCs w:val="22"/>
          <w:lang w:val="en-US"/>
        </w:rPr>
        <w:t>When TACs (</w:t>
      </w:r>
      <m:oMath>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lang w:val="en-US"/>
          </w:rPr>
          <m:t>)</m:t>
        </m:r>
      </m:oMath>
      <w:r w:rsidRPr="00994D89">
        <w:rPr>
          <w:szCs w:val="22"/>
          <w:lang w:val="en-US"/>
        </w:rPr>
        <w:t xml:space="preserve"> provided within the MAC CE is received: </w:t>
      </w:r>
      <m:oMath>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eastAsia="Calibri" w:hAnsi="Cambria Math"/>
                <w:b/>
                <w:bCs/>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eastAsia="Calibri" w:hAnsi="Cambria Math"/>
                <w:b/>
                <w:bCs/>
              </w:rPr>
            </m:ctrlPr>
          </m:dPr>
          <m:e>
            <m:sSub>
              <m:sSubPr>
                <m:ctrlPr>
                  <w:rPr>
                    <w:rFonts w:ascii="Cambria Math" w:eastAsia="Calibri" w:hAnsi="Cambria Math"/>
                    <w:b/>
                    <w:bCs/>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eastAsia="Calibri" w:hAnsi="Cambria Math"/>
                <w:b/>
                <w:bCs/>
              </w:rPr>
            </m:ctrlPr>
          </m:fPr>
          <m:num>
            <m:r>
              <m:rPr>
                <m:sty m:val="b"/>
              </m:rPr>
              <w:rPr>
                <w:rFonts w:ascii="Cambria Math" w:hAnsi="Cambria Math"/>
              </w:rPr>
              <m:t>16.64</m:t>
            </m:r>
          </m:num>
          <m:den>
            <m:sSup>
              <m:sSupPr>
                <m:ctrlPr>
                  <w:rPr>
                    <w:rFonts w:ascii="Cambria Math" w:eastAsia="Calibri" w:hAnsi="Cambria Math"/>
                    <w:b/>
                    <w:bCs/>
                  </w:rPr>
                </m:ctrlPr>
              </m:sSupPr>
              <m:e>
                <m:r>
                  <m:rPr>
                    <m:sty m:val="b"/>
                  </m:rPr>
                  <w:rPr>
                    <w:rFonts w:ascii="Cambria Math" w:hAnsi="Cambria Math"/>
                  </w:rPr>
                  <m:t>2</m:t>
                </m:r>
              </m:e>
              <m:sup>
                <m:r>
                  <m:rPr>
                    <m:sty m:val="b"/>
                  </m:rPr>
                  <w:rPr>
                    <w:rFonts w:ascii="Cambria Math" w:hAnsi="Cambria Math"/>
                  </w:rPr>
                  <m:t>μ</m:t>
                </m:r>
              </m:sup>
            </m:sSup>
          </m:den>
        </m:f>
      </m:oMath>
      <w:r w:rsidRPr="00994D89">
        <w:t xml:space="preserve"> , where </w:t>
      </w:r>
      <m:oMath>
        <m:sSub>
          <m:sSubPr>
            <m:ctrlPr>
              <w:rPr>
                <w:rFonts w:ascii="Cambria Math" w:eastAsia="宋体" w:hAnsi="Cambria Math"/>
                <w:b/>
                <w:bCs/>
              </w:rPr>
            </m:ctrlPr>
          </m:sSubPr>
          <m:e>
            <m:r>
              <m:rPr>
                <m:sty m:val="b"/>
              </m:rPr>
              <w:rPr>
                <w:rFonts w:ascii="Cambria Math" w:hAnsi="Cambria Math"/>
              </w:rPr>
              <m:t>T</m:t>
            </m:r>
          </m:e>
          <m:sub>
            <m:r>
              <m:rPr>
                <m:sty m:val="b"/>
              </m:rPr>
              <w:rPr>
                <w:rFonts w:ascii="Cambria Math" w:hAnsi="Cambria Math"/>
              </w:rPr>
              <m:t>A</m:t>
            </m:r>
          </m:sub>
        </m:sSub>
      </m:oMath>
      <w:r w:rsidRPr="00994D89">
        <w:t xml:space="preserve"> is the TAC field received in MAC CE  command</w:t>
      </w:r>
    </w:p>
    <w:p w14:paraId="2385A03D" w14:textId="73DFD4B5" w:rsidR="00CC16CE" w:rsidRPr="00994D89" w:rsidRDefault="00CC16CE" w:rsidP="00CC16CE">
      <w:pPr>
        <w:spacing w:before="180"/>
        <w:jc w:val="both"/>
        <w:rPr>
          <w:rFonts w:eastAsia="宋体"/>
          <w:lang w:eastAsia="zh-CN"/>
        </w:rPr>
      </w:pPr>
      <w:r w:rsidRPr="00994D89">
        <w:rPr>
          <w:rFonts w:eastAsia="宋体" w:hint="eastAsia"/>
          <w:lang w:eastAsia="zh-CN"/>
        </w:rPr>
        <w:t>I</w:t>
      </w:r>
      <w:r w:rsidRPr="00994D89">
        <w:rPr>
          <w:rFonts w:eastAsia="宋体"/>
          <w:lang w:eastAsia="zh-CN"/>
        </w:rPr>
        <w:t>n LTE, RACH-less is supported only when TA value of the source cell is reused for the targeted cell, or TA=0. In TS 36</w:t>
      </w:r>
      <w:r w:rsidR="006C13EB">
        <w:rPr>
          <w:rFonts w:eastAsia="宋体"/>
          <w:lang w:eastAsia="zh-CN"/>
        </w:rPr>
        <w:t>.</w:t>
      </w:r>
      <w:r w:rsidRPr="00994D89">
        <w:rPr>
          <w:rFonts w:eastAsia="宋体"/>
          <w:lang w:eastAsia="zh-CN"/>
        </w:rPr>
        <w:t>331, it is indicated whether target cell TA is 0 or the N</w:t>
      </w:r>
      <w:r w:rsidRPr="00994D89">
        <w:rPr>
          <w:rFonts w:eastAsia="宋体"/>
          <w:vertAlign w:val="subscript"/>
          <w:lang w:eastAsia="zh-CN"/>
        </w:rPr>
        <w:t>TA</w:t>
      </w:r>
      <w:r w:rsidRPr="00994D89">
        <w:rPr>
          <w:rFonts w:eastAsia="宋体"/>
          <w:lang w:eastAsia="zh-CN"/>
        </w:rPr>
        <w:t xml:space="preserve"> of any source TAG is reused.</w:t>
      </w:r>
    </w:p>
    <w:p w14:paraId="586107D2" w14:textId="77777777" w:rsidR="00CC16CE" w:rsidRPr="00994D89" w:rsidRDefault="00CC16CE" w:rsidP="00CC16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RACH-Skip-r14 ::=</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SEQUENCE {</w:t>
      </w:r>
    </w:p>
    <w:p w14:paraId="1D75DDF4" w14:textId="77777777" w:rsidR="00CC16CE" w:rsidRPr="00994D89" w:rsidRDefault="00CC16CE" w:rsidP="00CC16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t>targetTA-r14</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CHOICE {</w:t>
      </w:r>
    </w:p>
    <w:p w14:paraId="4DD0AB3D" w14:textId="77777777" w:rsidR="00CC16CE" w:rsidRPr="00994D89" w:rsidRDefault="00CC16CE" w:rsidP="00CC16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r>
      <w:r w:rsidRPr="00994D89">
        <w:rPr>
          <w:rFonts w:ascii="Courier New" w:hAnsi="Courier New"/>
          <w:noProof/>
          <w:sz w:val="16"/>
        </w:rPr>
        <w:tab/>
        <w:t>ta0-r14</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NULL,</w:t>
      </w:r>
    </w:p>
    <w:p w14:paraId="59461594" w14:textId="77777777" w:rsidR="00CC16CE" w:rsidRPr="00994D89" w:rsidRDefault="00CC16CE" w:rsidP="00CC16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r>
      <w:r w:rsidRPr="00994D89">
        <w:rPr>
          <w:rFonts w:ascii="Courier New" w:hAnsi="Courier New"/>
          <w:noProof/>
          <w:sz w:val="16"/>
        </w:rPr>
        <w:tab/>
        <w:t>mcg-PTAG-r14</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NULL,</w:t>
      </w:r>
    </w:p>
    <w:p w14:paraId="70B6C779" w14:textId="77777777" w:rsidR="00CC16CE" w:rsidRPr="00994D89" w:rsidRDefault="00CC16CE" w:rsidP="00CC16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r>
      <w:r w:rsidRPr="00994D89">
        <w:rPr>
          <w:rFonts w:ascii="Courier New" w:hAnsi="Courier New"/>
          <w:noProof/>
          <w:sz w:val="16"/>
        </w:rPr>
        <w:tab/>
        <w:t>scg-PTAG-r14</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NULL,</w:t>
      </w:r>
    </w:p>
    <w:p w14:paraId="2F0F5EB3" w14:textId="77777777" w:rsidR="00CC16CE" w:rsidRPr="00994D89" w:rsidRDefault="00CC16CE" w:rsidP="00CC16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r>
      <w:r w:rsidRPr="00994D89">
        <w:rPr>
          <w:rFonts w:ascii="Courier New" w:hAnsi="Courier New"/>
          <w:noProof/>
          <w:sz w:val="16"/>
        </w:rPr>
        <w:tab/>
        <w:t>mcg-STAG-r14</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STAG-Id-r11,</w:t>
      </w:r>
    </w:p>
    <w:p w14:paraId="7BB0C8AC" w14:textId="77777777" w:rsidR="00CC16CE" w:rsidRPr="00994D89" w:rsidRDefault="00CC16CE" w:rsidP="00CC16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r>
      <w:r w:rsidRPr="00994D89">
        <w:rPr>
          <w:rFonts w:ascii="Courier New" w:hAnsi="Courier New"/>
          <w:noProof/>
          <w:sz w:val="16"/>
        </w:rPr>
        <w:tab/>
        <w:t>scg-STAG-r14</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STAG-Id-r11</w:t>
      </w:r>
    </w:p>
    <w:p w14:paraId="480F71E9" w14:textId="77777777" w:rsidR="00CC16CE" w:rsidRPr="00994D89" w:rsidRDefault="00CC16CE" w:rsidP="00CC16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t>},</w:t>
      </w:r>
    </w:p>
    <w:p w14:paraId="1391C234" w14:textId="77777777" w:rsidR="00CC16CE" w:rsidRPr="00994D89" w:rsidRDefault="00CC16CE" w:rsidP="00CC16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t>ul-ConfigInfo-r14</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SEQUENCE {</w:t>
      </w:r>
    </w:p>
    <w:p w14:paraId="59D3EE1A" w14:textId="77777777" w:rsidR="00CC16CE" w:rsidRPr="00994D89" w:rsidRDefault="00CC16CE" w:rsidP="00CC16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r>
      <w:r w:rsidRPr="00994D89">
        <w:rPr>
          <w:rFonts w:ascii="Courier New" w:hAnsi="Courier New"/>
          <w:noProof/>
          <w:sz w:val="16"/>
        </w:rPr>
        <w:tab/>
        <w:t>numberOfConfUL-Processes-r14</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INTEGER (1..8),</w:t>
      </w:r>
    </w:p>
    <w:p w14:paraId="3262318A" w14:textId="77777777" w:rsidR="00CC16CE" w:rsidRPr="00994D89" w:rsidRDefault="00CC16CE" w:rsidP="00CC16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r>
      <w:r w:rsidRPr="00994D89">
        <w:rPr>
          <w:rFonts w:ascii="Courier New" w:hAnsi="Courier New"/>
          <w:noProof/>
          <w:sz w:val="16"/>
        </w:rPr>
        <w:tab/>
        <w:t>ul-SchedInterval-r14</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ENUMERATED {sf2, sf5, sf10},</w:t>
      </w:r>
    </w:p>
    <w:p w14:paraId="7C1349A8" w14:textId="77777777" w:rsidR="00CC16CE" w:rsidRPr="00994D89" w:rsidRDefault="00CC16CE" w:rsidP="00CC16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r>
      <w:r w:rsidRPr="00994D89">
        <w:rPr>
          <w:rFonts w:ascii="Courier New" w:hAnsi="Courier New"/>
          <w:noProof/>
          <w:sz w:val="16"/>
        </w:rPr>
        <w:tab/>
        <w:t>ul-StartSubframe-r14</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INTEGER (0..9),</w:t>
      </w:r>
    </w:p>
    <w:p w14:paraId="0AFD99A9" w14:textId="77777777" w:rsidR="00CC16CE" w:rsidRPr="00994D89" w:rsidRDefault="00CC16CE" w:rsidP="00CC16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r>
      <w:r w:rsidRPr="00994D89">
        <w:rPr>
          <w:rFonts w:ascii="Courier New" w:hAnsi="Courier New"/>
          <w:noProof/>
          <w:sz w:val="16"/>
        </w:rPr>
        <w:tab/>
        <w:t>ul-Grant-r14</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BIT STRING (SIZE (16))</w:t>
      </w:r>
    </w:p>
    <w:p w14:paraId="3DFCA3F7" w14:textId="77777777" w:rsidR="00CC16CE" w:rsidRPr="00994D89" w:rsidRDefault="00CC16CE" w:rsidP="00CC16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ab/>
        <w:t>}</w:t>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r>
      <w:r w:rsidRPr="00994D89">
        <w:rPr>
          <w:rFonts w:ascii="Courier New" w:hAnsi="Courier New"/>
          <w:noProof/>
          <w:sz w:val="16"/>
        </w:rPr>
        <w:tab/>
        <w:t>OPTIONAL</w:t>
      </w:r>
      <w:r w:rsidRPr="00994D89">
        <w:rPr>
          <w:rFonts w:ascii="Courier New" w:hAnsi="Courier New"/>
          <w:noProof/>
          <w:sz w:val="16"/>
        </w:rPr>
        <w:tab/>
        <w:t>-- Need OR</w:t>
      </w:r>
    </w:p>
    <w:p w14:paraId="202AFDB8" w14:textId="77777777" w:rsidR="00CC16CE" w:rsidRPr="00994D89" w:rsidRDefault="00CC16CE" w:rsidP="00CC16C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94D89">
        <w:rPr>
          <w:rFonts w:ascii="Courier New" w:hAnsi="Courier New"/>
          <w:noProof/>
          <w:sz w:val="16"/>
        </w:rPr>
        <w:t>}</w:t>
      </w:r>
    </w:p>
    <w:p w14:paraId="2C543E28" w14:textId="77777777" w:rsidR="00CC16CE" w:rsidRPr="00994D89" w:rsidRDefault="00CC16CE" w:rsidP="00CC16CE">
      <w:pPr>
        <w:spacing w:before="180"/>
        <w:jc w:val="both"/>
        <w:rPr>
          <w:rFonts w:eastAsia="宋体"/>
          <w:lang w:eastAsia="zh-CN"/>
        </w:rPr>
      </w:pPr>
      <w:r w:rsidRPr="00994D89">
        <w:rPr>
          <w:rFonts w:eastAsia="宋体" w:hint="eastAsia"/>
          <w:lang w:eastAsia="zh-CN"/>
        </w:rPr>
        <w:t>F</w:t>
      </w:r>
      <w:r w:rsidRPr="00994D89">
        <w:rPr>
          <w:rFonts w:eastAsia="宋体"/>
          <w:lang w:eastAsia="zh-CN"/>
        </w:rPr>
        <w:t>or NR NTN intra-satellite HO scenario, the target cell TA is identical to the source cell, as already included in the RAN2 #12</w:t>
      </w:r>
      <w:r>
        <w:rPr>
          <w:rFonts w:eastAsia="宋体"/>
          <w:lang w:eastAsia="zh-CN"/>
        </w:rPr>
        <w:t>1</w:t>
      </w:r>
      <w:r w:rsidRPr="00994D89">
        <w:rPr>
          <w:rFonts w:eastAsia="宋体"/>
          <w:lang w:eastAsia="zh-CN"/>
        </w:rPr>
        <w:t xml:space="preserve"> agreement:</w:t>
      </w:r>
    </w:p>
    <w:p w14:paraId="36E154DB" w14:textId="77777777" w:rsidR="00CC16CE" w:rsidRPr="00994D89" w:rsidRDefault="00CC16CE" w:rsidP="00CC16CE">
      <w:pPr>
        <w:numPr>
          <w:ilvl w:val="0"/>
          <w:numId w:val="21"/>
        </w:numPr>
        <w:pBdr>
          <w:top w:val="single" w:sz="4" w:space="1" w:color="auto"/>
          <w:left w:val="single" w:sz="4" w:space="4" w:color="auto"/>
          <w:bottom w:val="single" w:sz="4" w:space="1" w:color="auto"/>
          <w:right w:val="single" w:sz="4" w:space="4" w:color="auto"/>
        </w:pBdr>
        <w:tabs>
          <w:tab w:val="left" w:pos="1622"/>
        </w:tabs>
        <w:spacing w:after="0"/>
        <w:rPr>
          <w:rFonts w:ascii="Arial" w:eastAsia="宋体" w:hAnsi="Arial"/>
          <w:kern w:val="2"/>
          <w:sz w:val="21"/>
          <w:szCs w:val="22"/>
          <w:lang w:val="en-US" w:eastAsia="ja-JP"/>
        </w:rPr>
      </w:pPr>
      <w:r w:rsidRPr="00994D89">
        <w:rPr>
          <w:rFonts w:ascii="Arial" w:eastAsia="宋体" w:hAnsi="Arial"/>
          <w:kern w:val="2"/>
          <w:sz w:val="21"/>
          <w:szCs w:val="22"/>
          <w:lang w:val="en-US" w:eastAsia="ja-JP"/>
        </w:rPr>
        <w:t>In NTN RACH-less handover, network indicates (implicitly or explicitly) whether NTA in the target cell is identical to the source cell or explicitly provided by the NW.</w:t>
      </w:r>
    </w:p>
    <w:p w14:paraId="7D81249B" w14:textId="77777777" w:rsidR="00CC16CE" w:rsidRPr="00994D89" w:rsidRDefault="00CC16CE" w:rsidP="00CC16CE">
      <w:pPr>
        <w:spacing w:before="180"/>
        <w:jc w:val="both"/>
        <w:rPr>
          <w:rFonts w:eastAsia="宋体"/>
          <w:lang w:eastAsia="zh-CN"/>
        </w:rPr>
      </w:pPr>
      <w:r w:rsidRPr="00994D89">
        <w:rPr>
          <w:rFonts w:eastAsia="宋体"/>
          <w:lang w:eastAsia="zh-CN"/>
        </w:rPr>
        <w:t>It is impossible for the UE TA to be 0 in NTN scenarios. Therefore, the agreement does not mention TA = 0 case. However, since the exact wording was changed to “NTA” rather than “TA” based on company comments, for the N</w:t>
      </w:r>
      <w:r w:rsidRPr="00994D89">
        <w:rPr>
          <w:rFonts w:eastAsia="宋体"/>
          <w:vertAlign w:val="subscript"/>
          <w:lang w:eastAsia="zh-CN"/>
        </w:rPr>
        <w:t>TA</w:t>
      </w:r>
      <w:r w:rsidRPr="00994D89">
        <w:rPr>
          <w:rFonts w:eastAsia="宋体"/>
          <w:lang w:eastAsia="zh-CN"/>
        </w:rPr>
        <w:t xml:space="preserve"> part, it is still possible that N</w:t>
      </w:r>
      <w:r w:rsidRPr="00994D89">
        <w:rPr>
          <w:rFonts w:eastAsia="宋体"/>
          <w:vertAlign w:val="subscript"/>
          <w:lang w:eastAsia="zh-CN"/>
        </w:rPr>
        <w:t>TA</w:t>
      </w:r>
      <w:r w:rsidRPr="00994D89">
        <w:rPr>
          <w:rFonts w:eastAsia="宋体"/>
          <w:lang w:eastAsia="zh-CN"/>
        </w:rPr>
        <w:t xml:space="preserve"> = 0, and in our understanding, the latter half of the agreement “explicitly provided by the NW” mainly refers to the case that NW will configure N</w:t>
      </w:r>
      <w:r w:rsidRPr="00994D89">
        <w:rPr>
          <w:rFonts w:eastAsia="宋体"/>
          <w:vertAlign w:val="subscript"/>
          <w:lang w:eastAsia="zh-CN"/>
        </w:rPr>
        <w:t>TA</w:t>
      </w:r>
      <w:r w:rsidRPr="00994D89">
        <w:rPr>
          <w:rFonts w:eastAsia="宋体"/>
          <w:lang w:eastAsia="zh-CN"/>
        </w:rPr>
        <w:t xml:space="preserve"> = 0 to the UE. If the NW configures a non-zero N</w:t>
      </w:r>
      <w:r w:rsidRPr="00994D89">
        <w:rPr>
          <w:rFonts w:eastAsia="宋体"/>
          <w:vertAlign w:val="subscript"/>
          <w:lang w:eastAsia="zh-CN"/>
        </w:rPr>
        <w:t>TA</w:t>
      </w:r>
      <w:r w:rsidRPr="00994D89">
        <w:rPr>
          <w:rFonts w:eastAsia="宋体"/>
          <w:lang w:eastAsia="zh-CN"/>
        </w:rPr>
        <w:t xml:space="preserve"> value, it means the target cell needs to estimate the TA using uplink signals (e.g., SRS) transmitted by the UE. Actually “</w:t>
      </w:r>
      <w:proofErr w:type="spellStart"/>
      <w:r w:rsidRPr="00994D89">
        <w:rPr>
          <w:rFonts w:eastAsia="宋体"/>
          <w:lang w:eastAsia="zh-CN"/>
        </w:rPr>
        <w:t>eNB</w:t>
      </w:r>
      <w:proofErr w:type="spellEnd"/>
      <w:r w:rsidRPr="00994D89">
        <w:rPr>
          <w:rFonts w:eastAsia="宋体"/>
          <w:lang w:eastAsia="zh-CN"/>
        </w:rPr>
        <w:t xml:space="preserve"> based TA calculation” has been discussed in LTE RACH-less, and was not adopted because some companies </w:t>
      </w:r>
      <w:r w:rsidRPr="00994D89">
        <w:rPr>
          <w:rFonts w:eastAsia="宋体"/>
          <w:lang w:eastAsia="zh-CN"/>
        </w:rPr>
        <w:lastRenderedPageBreak/>
        <w:t xml:space="preserve">have concerns that the TA value forwarded from the target </w:t>
      </w:r>
      <w:proofErr w:type="spellStart"/>
      <w:r w:rsidRPr="00994D89">
        <w:rPr>
          <w:rFonts w:eastAsia="宋体"/>
          <w:lang w:eastAsia="zh-CN"/>
        </w:rPr>
        <w:t>eNB</w:t>
      </w:r>
      <w:proofErr w:type="spellEnd"/>
      <w:r w:rsidRPr="00994D89">
        <w:rPr>
          <w:rFonts w:eastAsia="宋体"/>
          <w:lang w:eastAsia="zh-CN"/>
        </w:rPr>
        <w:t xml:space="preserve"> could expire during the HO, and also the TA value forwarding mechanism requires extra work in RAN1/2/3/4.</w:t>
      </w:r>
    </w:p>
    <w:p w14:paraId="5E664059" w14:textId="77777777" w:rsidR="00CC16CE" w:rsidRPr="00994D89" w:rsidRDefault="00CC16CE" w:rsidP="00CC16CE">
      <w:pPr>
        <w:rPr>
          <w:rFonts w:eastAsia="宋体"/>
          <w:lang w:eastAsia="zh-CN"/>
        </w:rPr>
      </w:pPr>
      <w:r w:rsidRPr="00994D89">
        <w:rPr>
          <w:rFonts w:eastAsia="宋体"/>
          <w:lang w:eastAsia="zh-CN"/>
        </w:rPr>
        <w:t>RAN2 has agreed to uses the LTE’s RACH-less Handover procedure as a baseline. We think RAN2 should not discuss the case where N</w:t>
      </w:r>
      <w:r w:rsidRPr="00994D89">
        <w:rPr>
          <w:rFonts w:eastAsia="宋体"/>
          <w:vertAlign w:val="subscript"/>
          <w:lang w:eastAsia="zh-CN"/>
        </w:rPr>
        <w:t>TA</w:t>
      </w:r>
      <w:r w:rsidRPr="00994D89">
        <w:rPr>
          <w:rFonts w:eastAsia="宋体"/>
          <w:lang w:eastAsia="zh-CN"/>
        </w:rPr>
        <w:t xml:space="preserve"> does not equal to zero based on the aforementioned reasons. The ultimate decision is up to RAN1, as also suggested by RAN4 in the LS (R4-2303239):</w:t>
      </w:r>
    </w:p>
    <w:tbl>
      <w:tblPr>
        <w:tblStyle w:val="af4"/>
        <w:tblW w:w="0" w:type="auto"/>
        <w:tblLook w:val="04A0" w:firstRow="1" w:lastRow="0" w:firstColumn="1" w:lastColumn="0" w:noHBand="0" w:noVBand="1"/>
      </w:tblPr>
      <w:tblGrid>
        <w:gridCol w:w="9345"/>
      </w:tblGrid>
      <w:tr w:rsidR="00CC16CE" w:rsidRPr="00994D89" w14:paraId="34E57B23" w14:textId="77777777" w:rsidTr="00506D5D">
        <w:tc>
          <w:tcPr>
            <w:tcW w:w="9345" w:type="dxa"/>
          </w:tcPr>
          <w:p w14:paraId="13BF81DB" w14:textId="77777777" w:rsidR="00CC16CE" w:rsidRPr="00994D89" w:rsidRDefault="00CC16CE" w:rsidP="00506D5D">
            <w:pPr>
              <w:rPr>
                <w:rFonts w:eastAsia="宋体"/>
                <w:lang w:eastAsia="zh-CN"/>
              </w:rPr>
            </w:pPr>
            <w:r w:rsidRPr="00994D89">
              <w:rPr>
                <w:rFonts w:eastAsia="宋体"/>
                <w:sz w:val="22"/>
                <w:szCs w:val="22"/>
                <w:lang w:eastAsia="zh-CN"/>
              </w:rPr>
              <w:t>RAN4 assumes the determination of the value for N</w:t>
            </w:r>
            <w:r w:rsidRPr="00994D89">
              <w:rPr>
                <w:rFonts w:eastAsia="宋体"/>
                <w:sz w:val="22"/>
                <w:szCs w:val="22"/>
                <w:vertAlign w:val="subscript"/>
                <w:lang w:eastAsia="zh-CN"/>
              </w:rPr>
              <w:t>TA</w:t>
            </w:r>
            <w:r w:rsidRPr="00994D89">
              <w:rPr>
                <w:rFonts w:eastAsia="宋体"/>
                <w:sz w:val="22"/>
                <w:szCs w:val="22"/>
                <w:lang w:eastAsia="zh-CN"/>
              </w:rPr>
              <w:t xml:space="preserve"> for the different scenarios is up to RAN1.</w:t>
            </w:r>
          </w:p>
        </w:tc>
      </w:tr>
    </w:tbl>
    <w:p w14:paraId="3782398F" w14:textId="626E7341" w:rsidR="00925228" w:rsidRPr="00582263" w:rsidRDefault="00CC16CE" w:rsidP="00582263">
      <w:pPr>
        <w:spacing w:before="180"/>
        <w:jc w:val="both"/>
        <w:rPr>
          <w:rFonts w:eastAsia="宋体"/>
          <w:b/>
          <w:lang w:eastAsia="zh-CN"/>
        </w:rPr>
      </w:pPr>
      <w:r w:rsidRPr="00994D89">
        <w:rPr>
          <w:rFonts w:eastAsia="宋体"/>
          <w:b/>
          <w:lang w:eastAsia="zh-CN"/>
        </w:rPr>
        <w:t xml:space="preserve">Proposal </w:t>
      </w:r>
      <w:r>
        <w:rPr>
          <w:rFonts w:eastAsia="宋体"/>
          <w:b/>
          <w:lang w:eastAsia="zh-CN"/>
        </w:rPr>
        <w:t>4</w:t>
      </w:r>
      <w:r w:rsidRPr="00994D89">
        <w:rPr>
          <w:rFonts w:eastAsia="宋体"/>
          <w:b/>
          <w:lang w:eastAsia="zh-CN"/>
        </w:rPr>
        <w:t>: In NTN RACH-less handover, NW either indicates NTA in the target cell is identical to the source cell (i.e. intra-satellite handover), or the NTA explicitly provided by the NW is 0. RAN2 will not discuss the case where NTA does not equal to 0.</w:t>
      </w:r>
    </w:p>
    <w:p w14:paraId="22B6E13A" w14:textId="5E401E5D" w:rsidR="00EE3ACE" w:rsidRDefault="000638D9" w:rsidP="00BC680C">
      <w:pPr>
        <w:pStyle w:val="21"/>
        <w:numPr>
          <w:ilvl w:val="1"/>
          <w:numId w:val="12"/>
        </w:numPr>
        <w:spacing w:before="0"/>
        <w:ind w:left="539" w:hanging="539"/>
        <w:rPr>
          <w:rFonts w:eastAsia="宋体"/>
          <w:lang w:eastAsia="zh-CN"/>
        </w:rPr>
      </w:pPr>
      <w:r>
        <w:rPr>
          <w:rFonts w:eastAsia="宋体"/>
          <w:lang w:eastAsia="zh-CN"/>
        </w:rPr>
        <w:t>RACH-less failure handling</w:t>
      </w:r>
    </w:p>
    <w:p w14:paraId="53A5C8C6" w14:textId="7F5B16FE" w:rsidR="0005317A" w:rsidRDefault="00B70FD1" w:rsidP="00EE3ACE">
      <w:pPr>
        <w:rPr>
          <w:bCs/>
        </w:rPr>
      </w:pPr>
      <w:r w:rsidRPr="00B70FD1">
        <w:rPr>
          <w:bCs/>
        </w:rPr>
        <w:t xml:space="preserve">In </w:t>
      </w:r>
      <w:r w:rsidR="00143969">
        <w:rPr>
          <w:bCs/>
        </w:rPr>
        <w:t>RAN2 #121bis-e</w:t>
      </w:r>
      <w:r>
        <w:rPr>
          <w:bCs/>
        </w:rPr>
        <w:t xml:space="preserve"> offline discussion</w:t>
      </w:r>
      <w:r w:rsidR="006C13EB">
        <w:rPr>
          <w:bCs/>
        </w:rPr>
        <w:t xml:space="preserve"> </w:t>
      </w:r>
      <w:r w:rsidR="00143969">
        <w:rPr>
          <w:bCs/>
        </w:rPr>
        <w:fldChar w:fldCharType="begin"/>
      </w:r>
      <w:r w:rsidR="00143969">
        <w:rPr>
          <w:bCs/>
        </w:rPr>
        <w:instrText xml:space="preserve"> REF _Ref134694955 \r \h </w:instrText>
      </w:r>
      <w:r w:rsidR="00143969">
        <w:rPr>
          <w:bCs/>
        </w:rPr>
      </w:r>
      <w:r w:rsidR="00143969">
        <w:rPr>
          <w:bCs/>
        </w:rPr>
        <w:fldChar w:fldCharType="separate"/>
      </w:r>
      <w:r w:rsidR="00143969">
        <w:rPr>
          <w:bCs/>
        </w:rPr>
        <w:t>[5]</w:t>
      </w:r>
      <w:r w:rsidR="00143969">
        <w:rPr>
          <w:bCs/>
        </w:rPr>
        <w:fldChar w:fldCharType="end"/>
      </w:r>
      <w:r w:rsidR="0005317A">
        <w:rPr>
          <w:bCs/>
        </w:rPr>
        <w:t xml:space="preserve">, when talking about the general procedure for NTN RACH-less, some companies </w:t>
      </w:r>
      <w:r w:rsidR="00094631">
        <w:rPr>
          <w:bCs/>
        </w:rPr>
        <w:t>raised the</w:t>
      </w:r>
      <w:r w:rsidR="0005317A">
        <w:rPr>
          <w:bCs/>
        </w:rPr>
        <w:t xml:space="preserve"> comment about RACH-less failure handling, </w:t>
      </w:r>
      <w:r w:rsidR="00143969">
        <w:rPr>
          <w:bCs/>
        </w:rPr>
        <w:t>e.g., whether it is</w:t>
      </w:r>
      <w:r w:rsidR="0005317A">
        <w:rPr>
          <w:bCs/>
        </w:rPr>
        <w:t xml:space="preserve"> possible for UE to fall</w:t>
      </w:r>
      <w:r w:rsidR="004C5D20">
        <w:rPr>
          <w:bCs/>
        </w:rPr>
        <w:t xml:space="preserve"> </w:t>
      </w:r>
      <w:r w:rsidR="0005317A">
        <w:rPr>
          <w:bCs/>
        </w:rPr>
        <w:t>back to RACH based HO if RACH-less HO condition cannot be met.</w:t>
      </w:r>
    </w:p>
    <w:p w14:paraId="1DD2B556" w14:textId="7FB3B591" w:rsidR="00704AB8" w:rsidRPr="004C5D20" w:rsidRDefault="008536E2" w:rsidP="00EE3ACE">
      <w:pPr>
        <w:rPr>
          <w:bCs/>
          <w:color w:val="000000" w:themeColor="text1"/>
          <w:lang w:eastAsia="zh-CN"/>
        </w:rPr>
      </w:pPr>
      <w:r>
        <w:rPr>
          <w:bCs/>
          <w:lang w:eastAsia="zh-CN"/>
        </w:rPr>
        <w:t xml:space="preserve">RACH-less failure means UE can’t successfully access to the target cell with RACH-less procedure, such as the target </w:t>
      </w:r>
      <w:proofErr w:type="spellStart"/>
      <w:r>
        <w:rPr>
          <w:bCs/>
          <w:lang w:eastAsia="zh-CN"/>
        </w:rPr>
        <w:t>gNB</w:t>
      </w:r>
      <w:proofErr w:type="spellEnd"/>
      <w:r>
        <w:rPr>
          <w:bCs/>
          <w:lang w:eastAsia="zh-CN"/>
        </w:rPr>
        <w:t xml:space="preserve"> can’t decode the initial UL transmission from UE successfully or UE doesn’t receive the confirmation of HO completion from the network before T304 expires.</w:t>
      </w:r>
      <w:r w:rsidR="00A208FC">
        <w:rPr>
          <w:bCs/>
          <w:lang w:eastAsia="zh-CN"/>
        </w:rPr>
        <w:t xml:space="preserve"> After T304 expires UE will perform reestablishment </w:t>
      </w:r>
      <w:r w:rsidR="00A208FC" w:rsidRPr="004C5D20">
        <w:rPr>
          <w:bCs/>
          <w:color w:val="000000" w:themeColor="text1"/>
          <w:lang w:eastAsia="zh-CN"/>
        </w:rPr>
        <w:t xml:space="preserve">procedure. </w:t>
      </w:r>
      <w:r w:rsidR="00704AB8" w:rsidRPr="004C5D20">
        <w:rPr>
          <w:bCs/>
          <w:color w:val="000000" w:themeColor="text1"/>
          <w:lang w:eastAsia="zh-CN"/>
        </w:rPr>
        <w:t xml:space="preserve">If RACH-based HO is performed after the RACH-less HO failure, </w:t>
      </w:r>
      <w:r w:rsidR="00143969">
        <w:rPr>
          <w:bCs/>
          <w:color w:val="000000" w:themeColor="text1"/>
          <w:lang w:eastAsia="zh-CN"/>
        </w:rPr>
        <w:t>it cannot be guaranteed that</w:t>
      </w:r>
      <w:r w:rsidR="00704AB8" w:rsidRPr="004C5D20">
        <w:rPr>
          <w:bCs/>
          <w:color w:val="000000" w:themeColor="text1"/>
          <w:lang w:eastAsia="zh-CN"/>
        </w:rPr>
        <w:t xml:space="preserve"> UE can handover to the target cell successfully</w:t>
      </w:r>
      <w:r w:rsidR="00143969">
        <w:rPr>
          <w:bCs/>
          <w:color w:val="000000" w:themeColor="text1"/>
          <w:lang w:eastAsia="zh-CN"/>
        </w:rPr>
        <w:t>, and in that case the additional time taken for performing RACH is wasted and the handover is still failed</w:t>
      </w:r>
      <w:r w:rsidR="004C5D20" w:rsidRPr="004C5D20">
        <w:rPr>
          <w:bCs/>
          <w:color w:val="000000" w:themeColor="text1"/>
          <w:lang w:eastAsia="zh-CN"/>
        </w:rPr>
        <w:t xml:space="preserve">. Hence, </w:t>
      </w:r>
      <w:r w:rsidR="00704AB8" w:rsidRPr="004C5D20">
        <w:rPr>
          <w:bCs/>
          <w:color w:val="000000" w:themeColor="text1"/>
          <w:lang w:eastAsia="zh-CN"/>
        </w:rPr>
        <w:t>RAN2 should clarify the real benefit of such approach compared to reestabli</w:t>
      </w:r>
      <w:r w:rsidR="004C5D20" w:rsidRPr="004C5D20">
        <w:rPr>
          <w:bCs/>
          <w:color w:val="000000" w:themeColor="text1"/>
          <w:lang w:eastAsia="zh-CN"/>
        </w:rPr>
        <w:t xml:space="preserve">shment. </w:t>
      </w:r>
      <w:r w:rsidR="00143969">
        <w:rPr>
          <w:bCs/>
          <w:color w:val="000000" w:themeColor="text1"/>
          <w:lang w:eastAsia="zh-CN"/>
        </w:rPr>
        <w:t>On the other hand, introducing such fall back mechanism introduces additional UE complexity.</w:t>
      </w:r>
    </w:p>
    <w:p w14:paraId="4AFC609E" w14:textId="0ACAD862" w:rsidR="004C5D20" w:rsidRPr="004C5D20" w:rsidRDefault="004C5D20" w:rsidP="00EE3ACE">
      <w:pPr>
        <w:rPr>
          <w:b/>
          <w:bCs/>
          <w:color w:val="000000" w:themeColor="text1"/>
          <w:lang w:eastAsia="zh-CN"/>
        </w:rPr>
      </w:pPr>
      <w:r w:rsidRPr="004C5D20">
        <w:rPr>
          <w:b/>
          <w:bCs/>
          <w:color w:val="000000" w:themeColor="text1"/>
          <w:lang w:eastAsia="zh-CN"/>
        </w:rPr>
        <w:t xml:space="preserve">Proposal 5: </w:t>
      </w:r>
      <w:r w:rsidR="00143969">
        <w:rPr>
          <w:b/>
          <w:bCs/>
          <w:color w:val="000000" w:themeColor="text1"/>
          <w:lang w:eastAsia="zh-CN"/>
        </w:rPr>
        <w:t>T</w:t>
      </w:r>
      <w:r w:rsidRPr="004C5D20">
        <w:rPr>
          <w:b/>
          <w:bCs/>
          <w:color w:val="000000" w:themeColor="text1"/>
          <w:lang w:eastAsia="zh-CN"/>
        </w:rPr>
        <w:t xml:space="preserve">he benefit of </w:t>
      </w:r>
      <w:r>
        <w:rPr>
          <w:b/>
          <w:bCs/>
          <w:color w:val="000000" w:themeColor="text1"/>
          <w:lang w:eastAsia="zh-CN"/>
        </w:rPr>
        <w:t>falling back to</w:t>
      </w:r>
      <w:r w:rsidRPr="004C5D20">
        <w:rPr>
          <w:b/>
          <w:bCs/>
          <w:color w:val="000000" w:themeColor="text1"/>
          <w:lang w:eastAsia="zh-CN"/>
        </w:rPr>
        <w:t xml:space="preserve"> RACH-based HO after RACH-less failure</w:t>
      </w:r>
      <w:r w:rsidR="00143969">
        <w:rPr>
          <w:b/>
          <w:bCs/>
          <w:color w:val="000000" w:themeColor="text1"/>
          <w:lang w:eastAsia="zh-CN"/>
        </w:rPr>
        <w:t xml:space="preserve"> needs to be further justified, compared with initiating reestablishment when T304 expires</w:t>
      </w:r>
      <w:r w:rsidRPr="004C5D20">
        <w:rPr>
          <w:b/>
          <w:bCs/>
          <w:color w:val="000000" w:themeColor="text1"/>
          <w:lang w:eastAsia="zh-CN"/>
        </w:rPr>
        <w:t>.</w:t>
      </w:r>
      <w:r w:rsidR="00143969">
        <w:rPr>
          <w:b/>
          <w:bCs/>
          <w:color w:val="000000" w:themeColor="text1"/>
          <w:lang w:eastAsia="zh-CN"/>
        </w:rPr>
        <w:t xml:space="preserve"> Otherwise, RAN2 </w:t>
      </w:r>
      <w:r w:rsidR="00143969" w:rsidRPr="00143969">
        <w:rPr>
          <w:b/>
          <w:bCs/>
          <w:color w:val="000000" w:themeColor="text1"/>
          <w:lang w:eastAsia="zh-CN"/>
        </w:rPr>
        <w:t>de-prioritizes the RACH-less failure discussion in Rel</w:t>
      </w:r>
      <w:r w:rsidR="007171EF">
        <w:rPr>
          <w:b/>
          <w:bCs/>
          <w:color w:val="000000" w:themeColor="text1"/>
          <w:lang w:eastAsia="zh-CN"/>
        </w:rPr>
        <w:t>-</w:t>
      </w:r>
      <w:r w:rsidR="00143969" w:rsidRPr="00143969">
        <w:rPr>
          <w:b/>
          <w:bCs/>
          <w:color w:val="000000" w:themeColor="text1"/>
          <w:lang w:eastAsia="zh-CN"/>
        </w:rPr>
        <w:t>18</w:t>
      </w:r>
      <w:r w:rsidR="007171EF">
        <w:rPr>
          <w:b/>
          <w:bCs/>
          <w:color w:val="000000" w:themeColor="text1"/>
          <w:lang w:eastAsia="zh-CN"/>
        </w:rPr>
        <w:t>.</w:t>
      </w:r>
    </w:p>
    <w:p w14:paraId="35240C80" w14:textId="2EF58198" w:rsidR="001F3E25" w:rsidRDefault="001F3E25" w:rsidP="00BC680C">
      <w:pPr>
        <w:pStyle w:val="21"/>
        <w:numPr>
          <w:ilvl w:val="1"/>
          <w:numId w:val="12"/>
        </w:numPr>
        <w:spacing w:before="0"/>
        <w:ind w:left="539" w:hanging="539"/>
        <w:rPr>
          <w:rFonts w:eastAsia="宋体"/>
          <w:lang w:eastAsia="zh-CN"/>
        </w:rPr>
      </w:pPr>
      <w:r>
        <w:rPr>
          <w:rFonts w:eastAsia="宋体"/>
          <w:lang w:eastAsia="zh-CN"/>
        </w:rPr>
        <w:t xml:space="preserve">RACH-less </w:t>
      </w:r>
      <w:r w:rsidR="00592849">
        <w:rPr>
          <w:rFonts w:eastAsia="宋体"/>
          <w:lang w:eastAsia="zh-CN"/>
        </w:rPr>
        <w:t xml:space="preserve">combined </w:t>
      </w:r>
      <w:r>
        <w:rPr>
          <w:rFonts w:eastAsia="宋体"/>
          <w:lang w:eastAsia="zh-CN"/>
        </w:rPr>
        <w:t>with</w:t>
      </w:r>
      <w:r w:rsidR="00BB2D44">
        <w:rPr>
          <w:rFonts w:eastAsia="宋体"/>
          <w:lang w:eastAsia="zh-CN"/>
        </w:rPr>
        <w:t xml:space="preserve"> time-based</w:t>
      </w:r>
      <w:r>
        <w:rPr>
          <w:rFonts w:eastAsia="宋体"/>
          <w:lang w:eastAsia="zh-CN"/>
        </w:rPr>
        <w:t xml:space="preserve"> CHO </w:t>
      </w:r>
    </w:p>
    <w:p w14:paraId="06DD3725" w14:textId="4D966694" w:rsidR="00E37985" w:rsidRDefault="00E37985" w:rsidP="00E37985">
      <w:pPr>
        <w:rPr>
          <w:rFonts w:eastAsia="宋体"/>
          <w:lang w:eastAsia="zh-CN"/>
        </w:rPr>
      </w:pPr>
      <w:r>
        <w:rPr>
          <w:rFonts w:eastAsia="宋体"/>
          <w:lang w:eastAsia="zh-CN"/>
        </w:rPr>
        <w:t xml:space="preserve">In </w:t>
      </w:r>
      <w:r w:rsidR="00592849">
        <w:rPr>
          <w:rFonts w:eastAsia="宋体"/>
          <w:lang w:eastAsia="zh-CN"/>
        </w:rPr>
        <w:t xml:space="preserve">the </w:t>
      </w:r>
      <w:r>
        <w:rPr>
          <w:rFonts w:eastAsia="宋体"/>
          <w:lang w:eastAsia="zh-CN"/>
        </w:rPr>
        <w:t xml:space="preserve">last meeting, </w:t>
      </w:r>
      <w:r w:rsidR="00592849">
        <w:rPr>
          <w:rFonts w:eastAsia="宋体"/>
          <w:lang w:eastAsia="zh-CN"/>
        </w:rPr>
        <w:t>the offline discussion touched the feasibility of</w:t>
      </w:r>
      <w:r w:rsidRPr="00E37985">
        <w:rPr>
          <w:rFonts w:eastAsia="宋体"/>
          <w:lang w:eastAsia="zh-CN"/>
        </w:rPr>
        <w:t xml:space="preserve"> combining RACH-less HO with time-based CHO for NTN, taking into account the 1) validity of pre-allocated grant and potential waste of reserved resource; 2) when/how to provide dynamic grant in PDCCH.</w:t>
      </w:r>
    </w:p>
    <w:p w14:paraId="3CAB963B" w14:textId="747F89B1" w:rsidR="00151BD2" w:rsidRDefault="00506D5D" w:rsidP="00122AB5">
      <w:pPr>
        <w:rPr>
          <w:rFonts w:eastAsia="宋体"/>
          <w:lang w:eastAsia="zh-CN"/>
        </w:rPr>
      </w:pPr>
      <w:r>
        <w:rPr>
          <w:rFonts w:eastAsia="宋体" w:hint="eastAsia"/>
          <w:lang w:eastAsia="zh-CN"/>
        </w:rPr>
        <w:t>F</w:t>
      </w:r>
      <w:r>
        <w:rPr>
          <w:rFonts w:eastAsia="宋体"/>
          <w:lang w:eastAsia="zh-CN"/>
        </w:rPr>
        <w:t xml:space="preserve">rom our perspective, RACH-less can combine with time-based CHO but the combination maybe not </w:t>
      </w:r>
      <w:r w:rsidR="00592849">
        <w:rPr>
          <w:rFonts w:eastAsia="宋体"/>
          <w:lang w:eastAsia="zh-CN"/>
        </w:rPr>
        <w:t xml:space="preserve">be </w:t>
      </w:r>
      <w:r>
        <w:rPr>
          <w:rFonts w:eastAsia="宋体"/>
          <w:lang w:eastAsia="zh-CN"/>
        </w:rPr>
        <w:t xml:space="preserve">effective. </w:t>
      </w:r>
      <w:r w:rsidR="00122AB5">
        <w:rPr>
          <w:rFonts w:eastAsia="宋体"/>
          <w:lang w:eastAsia="zh-CN"/>
        </w:rPr>
        <w:t xml:space="preserve">For time-based CHO, the source </w:t>
      </w:r>
      <w:proofErr w:type="spellStart"/>
      <w:r w:rsidR="00122AB5">
        <w:rPr>
          <w:rFonts w:eastAsia="宋体"/>
          <w:lang w:eastAsia="zh-CN"/>
        </w:rPr>
        <w:t>gNB</w:t>
      </w:r>
      <w:proofErr w:type="spellEnd"/>
      <w:r w:rsidR="00122AB5">
        <w:rPr>
          <w:rFonts w:eastAsia="宋体"/>
          <w:lang w:eastAsia="zh-CN"/>
        </w:rPr>
        <w:t xml:space="preserve"> will provide time-based CHO execution condition to UE including T1 and time duration, UE will execute handover procedure during T1 and T1+ duration if CHO execution condition is fulfilled. </w:t>
      </w:r>
      <w:r>
        <w:rPr>
          <w:rFonts w:eastAsia="宋体"/>
          <w:lang w:eastAsia="zh-CN"/>
        </w:rPr>
        <w:t xml:space="preserve">If RACH-less is supported, the target </w:t>
      </w:r>
      <w:proofErr w:type="spellStart"/>
      <w:r>
        <w:rPr>
          <w:rFonts w:eastAsia="宋体"/>
          <w:lang w:eastAsia="zh-CN"/>
        </w:rPr>
        <w:t>gNB</w:t>
      </w:r>
      <w:proofErr w:type="spellEnd"/>
      <w:r w:rsidR="008247EF">
        <w:rPr>
          <w:rFonts w:eastAsia="宋体"/>
          <w:lang w:eastAsia="zh-CN"/>
        </w:rPr>
        <w:t xml:space="preserve"> needs to pre-allocate</w:t>
      </w:r>
      <w:r>
        <w:rPr>
          <w:rFonts w:eastAsia="宋体"/>
          <w:lang w:eastAsia="zh-CN"/>
        </w:rPr>
        <w:t xml:space="preserve"> UL grant</w:t>
      </w:r>
      <w:r w:rsidR="00CA297C">
        <w:rPr>
          <w:rFonts w:eastAsia="宋体"/>
          <w:lang w:eastAsia="zh-CN"/>
        </w:rPr>
        <w:t xml:space="preserve"> which is a set of periodic resources</w:t>
      </w:r>
      <w:r>
        <w:rPr>
          <w:rFonts w:eastAsia="宋体"/>
          <w:lang w:eastAsia="zh-CN"/>
        </w:rPr>
        <w:t xml:space="preserve"> to UE from the time when the target </w:t>
      </w:r>
      <w:proofErr w:type="spellStart"/>
      <w:r>
        <w:rPr>
          <w:rFonts w:eastAsia="宋体"/>
          <w:lang w:eastAsia="zh-CN"/>
        </w:rPr>
        <w:t>gNB</w:t>
      </w:r>
      <w:proofErr w:type="spellEnd"/>
      <w:r>
        <w:rPr>
          <w:rFonts w:eastAsia="宋体"/>
          <w:lang w:eastAsia="zh-CN"/>
        </w:rPr>
        <w:t xml:space="preserve"> receives the conditional handover request message.</w:t>
      </w:r>
      <w:r w:rsidR="00CA297C">
        <w:rPr>
          <w:rFonts w:eastAsia="宋体"/>
          <w:lang w:eastAsia="zh-CN"/>
        </w:rPr>
        <w:t xml:space="preserve"> </w:t>
      </w:r>
      <w:r w:rsidR="00151BD2">
        <w:rPr>
          <w:rFonts w:eastAsia="宋体"/>
          <w:lang w:eastAsia="zh-CN"/>
        </w:rPr>
        <w:t>A more efficient</w:t>
      </w:r>
      <w:r w:rsidR="00CA297C">
        <w:rPr>
          <w:rFonts w:eastAsia="宋体"/>
          <w:lang w:eastAsia="zh-CN"/>
        </w:rPr>
        <w:t xml:space="preserve"> way for the</w:t>
      </w:r>
      <w:r w:rsidR="00151BD2">
        <w:rPr>
          <w:rFonts w:eastAsia="宋体"/>
          <w:lang w:eastAsia="zh-CN"/>
        </w:rPr>
        <w:t xml:space="preserve"> target </w:t>
      </w:r>
      <w:proofErr w:type="spellStart"/>
      <w:r w:rsidR="00151BD2">
        <w:rPr>
          <w:rFonts w:eastAsia="宋体"/>
          <w:lang w:eastAsia="zh-CN"/>
        </w:rPr>
        <w:t>gNB</w:t>
      </w:r>
      <w:proofErr w:type="spellEnd"/>
      <w:r w:rsidR="00151BD2">
        <w:rPr>
          <w:rFonts w:eastAsia="宋体"/>
          <w:lang w:eastAsia="zh-CN"/>
        </w:rPr>
        <w:t xml:space="preserve"> is to activate</w:t>
      </w:r>
      <w:r w:rsidR="00CA297C">
        <w:rPr>
          <w:rFonts w:eastAsia="宋体"/>
          <w:lang w:eastAsia="zh-CN"/>
        </w:rPr>
        <w:t xml:space="preserve"> the pre-all</w:t>
      </w:r>
      <w:r w:rsidR="00151BD2">
        <w:rPr>
          <w:rFonts w:eastAsia="宋体"/>
          <w:lang w:eastAsia="zh-CN"/>
        </w:rPr>
        <w:t>ocated UL grant at</w:t>
      </w:r>
      <w:r w:rsidR="00CA297C">
        <w:rPr>
          <w:rFonts w:eastAsia="宋体"/>
          <w:lang w:eastAsia="zh-CN"/>
        </w:rPr>
        <w:t xml:space="preserve"> T1</w:t>
      </w:r>
      <w:r w:rsidR="00151BD2">
        <w:rPr>
          <w:rFonts w:eastAsia="宋体"/>
          <w:lang w:eastAsia="zh-CN"/>
        </w:rPr>
        <w:t xml:space="preserve"> until UE informs successfully handover to the target</w:t>
      </w:r>
      <w:r w:rsidR="00CA297C">
        <w:rPr>
          <w:rFonts w:eastAsia="宋体"/>
          <w:lang w:eastAsia="zh-CN"/>
        </w:rPr>
        <w:t>.</w:t>
      </w:r>
      <w:r w:rsidR="00592849">
        <w:rPr>
          <w:rFonts w:eastAsia="宋体"/>
          <w:lang w:eastAsia="zh-CN"/>
        </w:rPr>
        <w:t xml:space="preserve"> </w:t>
      </w:r>
      <w:r w:rsidR="00CA297C">
        <w:rPr>
          <w:rFonts w:eastAsia="宋体"/>
          <w:lang w:eastAsia="zh-CN"/>
        </w:rPr>
        <w:t xml:space="preserve">The UE will execute the CHO between T1 and T1 </w:t>
      </w:r>
      <w:r w:rsidR="001A2A57">
        <w:rPr>
          <w:rFonts w:eastAsia="宋体"/>
          <w:lang w:eastAsia="zh-CN"/>
        </w:rPr>
        <w:t xml:space="preserve">+ </w:t>
      </w:r>
      <w:r w:rsidR="00CA297C">
        <w:rPr>
          <w:rFonts w:eastAsia="宋体"/>
          <w:lang w:eastAsia="zh-CN"/>
        </w:rPr>
        <w:t>duration after UE receives the conditional handover command</w:t>
      </w:r>
      <w:r w:rsidR="001A2A57">
        <w:rPr>
          <w:rFonts w:eastAsia="宋体"/>
          <w:lang w:eastAsia="zh-CN"/>
        </w:rPr>
        <w:t xml:space="preserve">, but </w:t>
      </w:r>
      <w:r w:rsidR="00CA297C">
        <w:rPr>
          <w:rFonts w:eastAsia="宋体"/>
          <w:lang w:eastAsia="zh-CN"/>
        </w:rPr>
        <w:t xml:space="preserve">the </w:t>
      </w:r>
      <w:r w:rsidR="001A2A57">
        <w:rPr>
          <w:rFonts w:eastAsia="宋体"/>
          <w:lang w:eastAsia="zh-CN"/>
        </w:rPr>
        <w:t>precise time of HO execution</w:t>
      </w:r>
      <w:r w:rsidR="00CA297C">
        <w:rPr>
          <w:rFonts w:eastAsia="宋体"/>
          <w:lang w:eastAsia="zh-CN"/>
        </w:rPr>
        <w:t xml:space="preserve"> can’t be predicted</w:t>
      </w:r>
      <w:r w:rsidR="001A2A57">
        <w:rPr>
          <w:rFonts w:eastAsia="宋体"/>
          <w:lang w:eastAsia="zh-CN"/>
        </w:rPr>
        <w:t>, meaning that</w:t>
      </w:r>
      <w:r w:rsidR="00CA297C">
        <w:rPr>
          <w:rFonts w:eastAsia="宋体"/>
          <w:lang w:eastAsia="zh-CN"/>
        </w:rPr>
        <w:t xml:space="preserve"> there may</w:t>
      </w:r>
      <w:r w:rsidR="001A2A57">
        <w:rPr>
          <w:rFonts w:eastAsia="宋体"/>
          <w:lang w:eastAsia="zh-CN"/>
        </w:rPr>
        <w:t xml:space="preserve"> </w:t>
      </w:r>
      <w:r w:rsidR="00CA297C">
        <w:rPr>
          <w:rFonts w:eastAsia="宋体"/>
          <w:lang w:eastAsia="zh-CN"/>
        </w:rPr>
        <w:t xml:space="preserve">be a long time between T1 and the </w:t>
      </w:r>
      <w:r w:rsidR="001A2A57">
        <w:rPr>
          <w:rFonts w:eastAsia="宋体"/>
          <w:lang w:eastAsia="zh-CN"/>
        </w:rPr>
        <w:t xml:space="preserve">actual execution </w:t>
      </w:r>
      <w:r w:rsidR="00CA297C">
        <w:rPr>
          <w:rFonts w:eastAsia="宋体"/>
          <w:lang w:eastAsia="zh-CN"/>
        </w:rPr>
        <w:t xml:space="preserve">time which will </w:t>
      </w:r>
      <w:r w:rsidR="001A2A57">
        <w:rPr>
          <w:rFonts w:eastAsia="宋体"/>
          <w:lang w:eastAsia="zh-CN"/>
        </w:rPr>
        <w:t>lead to a</w:t>
      </w:r>
      <w:r w:rsidR="00CA297C">
        <w:rPr>
          <w:rFonts w:eastAsia="宋体"/>
          <w:lang w:eastAsia="zh-CN"/>
        </w:rPr>
        <w:t xml:space="preserve"> waste of the reserved UL grant. </w:t>
      </w:r>
    </w:p>
    <w:p w14:paraId="64BE01B6" w14:textId="6243478E" w:rsidR="00151BD2" w:rsidRDefault="00243D12" w:rsidP="00122AB5">
      <w:pPr>
        <w:rPr>
          <w:rFonts w:eastAsia="宋体"/>
          <w:lang w:eastAsia="zh-CN"/>
        </w:rPr>
      </w:pPr>
      <w:r>
        <w:rPr>
          <w:rFonts w:eastAsia="宋体"/>
          <w:lang w:eastAsia="zh-CN"/>
        </w:rPr>
        <w:t>A s</w:t>
      </w:r>
      <w:r w:rsidR="00151BD2">
        <w:rPr>
          <w:rFonts w:eastAsia="宋体"/>
          <w:lang w:eastAsia="zh-CN"/>
        </w:rPr>
        <w:t xml:space="preserve">imilar issue also exists in </w:t>
      </w:r>
      <w:r w:rsidR="00633A86">
        <w:rPr>
          <w:rFonts w:eastAsia="宋体"/>
          <w:lang w:eastAsia="zh-CN"/>
        </w:rPr>
        <w:t xml:space="preserve">the </w:t>
      </w:r>
      <w:r w:rsidR="00151BD2">
        <w:rPr>
          <w:rFonts w:eastAsia="宋体"/>
          <w:lang w:eastAsia="zh-CN"/>
        </w:rPr>
        <w:t>dynamic grant case</w:t>
      </w:r>
      <w:r>
        <w:rPr>
          <w:rFonts w:eastAsia="宋体"/>
          <w:lang w:eastAsia="zh-CN"/>
        </w:rPr>
        <w:t xml:space="preserve"> if RACH-less combination with time-based CHO</w:t>
      </w:r>
      <w:r w:rsidR="00151BD2">
        <w:rPr>
          <w:rFonts w:eastAsia="宋体"/>
          <w:lang w:eastAsia="zh-CN"/>
        </w:rPr>
        <w:t>.</w:t>
      </w:r>
      <w:r>
        <w:rPr>
          <w:rFonts w:eastAsia="宋体"/>
          <w:lang w:eastAsia="zh-CN"/>
        </w:rPr>
        <w:t xml:space="preserve"> </w:t>
      </w:r>
      <w:r w:rsidR="00176202">
        <w:rPr>
          <w:rFonts w:eastAsia="宋体"/>
          <w:lang w:eastAsia="zh-CN"/>
        </w:rPr>
        <w:t xml:space="preserve">The simple way for the target </w:t>
      </w:r>
      <w:proofErr w:type="spellStart"/>
      <w:r w:rsidR="00176202">
        <w:rPr>
          <w:rFonts w:eastAsia="宋体"/>
          <w:lang w:eastAsia="zh-CN"/>
        </w:rPr>
        <w:t>gNB</w:t>
      </w:r>
      <w:proofErr w:type="spellEnd"/>
      <w:r w:rsidR="00176202">
        <w:rPr>
          <w:rFonts w:eastAsia="宋体"/>
          <w:lang w:eastAsia="zh-CN"/>
        </w:rPr>
        <w:t xml:space="preserve"> is to schedule the dynamic grant from T1 and continue scheduling until the target </w:t>
      </w:r>
      <w:proofErr w:type="spellStart"/>
      <w:r w:rsidR="00176202">
        <w:rPr>
          <w:rFonts w:eastAsia="宋体"/>
          <w:lang w:eastAsia="zh-CN"/>
        </w:rPr>
        <w:t>gNB</w:t>
      </w:r>
      <w:proofErr w:type="spellEnd"/>
      <w:r w:rsidR="00176202">
        <w:rPr>
          <w:rFonts w:eastAsia="宋体"/>
          <w:lang w:eastAsia="zh-CN"/>
        </w:rPr>
        <w:t xml:space="preserve"> receives UL data from UE. This is </w:t>
      </w:r>
      <w:r w:rsidR="001A2A57">
        <w:rPr>
          <w:rFonts w:eastAsia="宋体"/>
          <w:lang w:eastAsia="zh-CN"/>
        </w:rPr>
        <w:t xml:space="preserve">also </w:t>
      </w:r>
      <w:r w:rsidR="00176202">
        <w:rPr>
          <w:rFonts w:eastAsia="宋体"/>
          <w:lang w:eastAsia="zh-CN"/>
        </w:rPr>
        <w:t>a</w:t>
      </w:r>
      <w:r w:rsidR="001A2A57">
        <w:rPr>
          <w:rFonts w:eastAsia="宋体"/>
          <w:lang w:eastAsia="zh-CN"/>
        </w:rPr>
        <w:t xml:space="preserve"> </w:t>
      </w:r>
      <w:r w:rsidR="0056306D">
        <w:rPr>
          <w:rFonts w:eastAsia="宋体"/>
          <w:lang w:eastAsia="zh-CN"/>
        </w:rPr>
        <w:t>waste of the PUSCH resource.</w:t>
      </w:r>
    </w:p>
    <w:p w14:paraId="1DF6B52E" w14:textId="7F62BB81" w:rsidR="00122AB5" w:rsidRDefault="00176202" w:rsidP="004707C2">
      <w:pPr>
        <w:rPr>
          <w:rFonts w:eastAsia="宋体"/>
          <w:lang w:eastAsia="zh-CN"/>
        </w:rPr>
      </w:pPr>
      <w:r>
        <w:rPr>
          <w:rFonts w:eastAsia="宋体"/>
          <w:lang w:eastAsia="zh-CN"/>
        </w:rPr>
        <w:t xml:space="preserve">But for the PCI unchanged </w:t>
      </w:r>
      <w:r w:rsidR="008110A5">
        <w:rPr>
          <w:rFonts w:eastAsia="宋体"/>
          <w:lang w:eastAsia="zh-CN"/>
        </w:rPr>
        <w:t xml:space="preserve">combined </w:t>
      </w:r>
      <w:r>
        <w:rPr>
          <w:rFonts w:eastAsia="宋体"/>
          <w:lang w:eastAsia="zh-CN"/>
        </w:rPr>
        <w:t>wit</w:t>
      </w:r>
      <w:r w:rsidR="00904B4F">
        <w:rPr>
          <w:rFonts w:eastAsia="宋体"/>
          <w:lang w:eastAsia="zh-CN"/>
        </w:rPr>
        <w:t>h RACH-less, the real handover execution time is clear, e.g.,</w:t>
      </w:r>
      <w:r w:rsidR="008110A5">
        <w:rPr>
          <w:rFonts w:eastAsia="宋体"/>
          <w:lang w:eastAsia="zh-CN"/>
        </w:rPr>
        <w:t xml:space="preserve"> </w:t>
      </w:r>
      <w:r w:rsidR="00904B4F">
        <w:rPr>
          <w:rFonts w:eastAsia="宋体"/>
          <w:lang w:eastAsia="zh-CN"/>
        </w:rPr>
        <w:t>t-service, so there is no resource waste issue. RACH-less combin</w:t>
      </w:r>
      <w:r w:rsidR="00DF383F">
        <w:rPr>
          <w:rFonts w:eastAsia="宋体"/>
          <w:lang w:eastAsia="zh-CN"/>
        </w:rPr>
        <w:t>ed</w:t>
      </w:r>
      <w:r w:rsidR="00904B4F">
        <w:rPr>
          <w:rFonts w:eastAsia="宋体"/>
          <w:lang w:eastAsia="zh-CN"/>
        </w:rPr>
        <w:t xml:space="preserve"> with PCI-unchanged can be further discussed after RAN1 gives the feedback.</w:t>
      </w:r>
    </w:p>
    <w:p w14:paraId="2B1AD852" w14:textId="1657A46E" w:rsidR="002951CD" w:rsidRPr="004707C2" w:rsidRDefault="004707C2" w:rsidP="003C48AC">
      <w:pPr>
        <w:rPr>
          <w:rFonts w:eastAsia="宋体"/>
          <w:b/>
          <w:lang w:eastAsia="zh-CN"/>
        </w:rPr>
      </w:pPr>
      <w:r w:rsidRPr="004707C2">
        <w:rPr>
          <w:rFonts w:eastAsia="宋体"/>
          <w:b/>
          <w:lang w:eastAsia="zh-CN"/>
        </w:rPr>
        <w:t xml:space="preserve">Proposal </w:t>
      </w:r>
      <w:r w:rsidR="00EA0508">
        <w:rPr>
          <w:rFonts w:eastAsia="宋体"/>
          <w:b/>
          <w:lang w:eastAsia="zh-CN"/>
        </w:rPr>
        <w:t>6</w:t>
      </w:r>
      <w:r w:rsidRPr="004707C2">
        <w:rPr>
          <w:rFonts w:eastAsia="宋体"/>
          <w:b/>
          <w:lang w:eastAsia="zh-CN"/>
        </w:rPr>
        <w:t>: RACH-less combination with time-based CHO can work but it PUSCH resources</w:t>
      </w:r>
      <w:r w:rsidR="008110A5">
        <w:rPr>
          <w:rFonts w:eastAsia="宋体"/>
          <w:b/>
          <w:lang w:eastAsia="zh-CN"/>
        </w:rPr>
        <w:t xml:space="preserve"> are wasted</w:t>
      </w:r>
      <w:r w:rsidRPr="004707C2">
        <w:rPr>
          <w:rFonts w:eastAsia="宋体"/>
          <w:b/>
          <w:lang w:eastAsia="zh-CN"/>
        </w:rPr>
        <w:t>.</w:t>
      </w:r>
    </w:p>
    <w:p w14:paraId="29A75D3D" w14:textId="77777777" w:rsidR="00326166" w:rsidRDefault="003C633E" w:rsidP="00BC680C">
      <w:pPr>
        <w:pStyle w:val="10"/>
        <w:numPr>
          <w:ilvl w:val="0"/>
          <w:numId w:val="12"/>
        </w:numPr>
        <w:spacing w:before="0"/>
        <w:ind w:left="403" w:hanging="403"/>
        <w:rPr>
          <w:rFonts w:eastAsia="宋体"/>
          <w:lang w:eastAsia="zh-CN"/>
        </w:rPr>
      </w:pPr>
      <w:bookmarkStart w:id="5" w:name="_Toc423019950"/>
      <w:bookmarkStart w:id="6" w:name="_Toc423020279"/>
      <w:bookmarkStart w:id="7" w:name="_Toc423020296"/>
      <w:bookmarkEnd w:id="2"/>
      <w:bookmarkEnd w:id="3"/>
      <w:bookmarkEnd w:id="5"/>
      <w:bookmarkEnd w:id="6"/>
      <w:bookmarkEnd w:id="7"/>
      <w:r w:rsidRPr="007D3E81">
        <w:rPr>
          <w:rFonts w:eastAsia="宋体"/>
          <w:lang w:eastAsia="zh-CN"/>
        </w:rPr>
        <w:t>C</w:t>
      </w:r>
      <w:r w:rsidR="001A1F92" w:rsidRPr="007D3E81">
        <w:rPr>
          <w:rFonts w:eastAsia="宋体"/>
          <w:lang w:eastAsia="zh-CN"/>
        </w:rPr>
        <w:t>onclusion</w:t>
      </w:r>
    </w:p>
    <w:p w14:paraId="14B0B3BF" w14:textId="0E1AF5E9" w:rsidR="007F558D" w:rsidRDefault="00BC4681" w:rsidP="007F558D">
      <w:pPr>
        <w:rPr>
          <w:rFonts w:eastAsia="宋体"/>
          <w:lang w:eastAsia="zh-CN"/>
        </w:rPr>
      </w:pPr>
      <w:bookmarkStart w:id="8" w:name="_Toc423020280"/>
      <w:bookmarkEnd w:id="8"/>
      <w:r w:rsidRPr="00BC4681">
        <w:rPr>
          <w:rFonts w:eastAsia="宋体"/>
          <w:lang w:eastAsia="zh-CN"/>
        </w:rPr>
        <w:t>In this paper, we discuss RACH-less HO, and provide the following proposals:</w:t>
      </w:r>
    </w:p>
    <w:p w14:paraId="54CF6BDA" w14:textId="77777777" w:rsidR="007D717A" w:rsidRPr="00745A96" w:rsidRDefault="007D717A" w:rsidP="007D717A">
      <w:pPr>
        <w:rPr>
          <w:rFonts w:eastAsia="宋体"/>
          <w:b/>
          <w:lang w:eastAsia="zh-CN"/>
        </w:rPr>
      </w:pPr>
      <w:r w:rsidRPr="00745A96">
        <w:rPr>
          <w:rFonts w:eastAsia="宋体"/>
          <w:b/>
          <w:lang w:eastAsia="zh-CN"/>
        </w:rPr>
        <w:t xml:space="preserve">Proposal 1: Asynchronous RACH-less solution is </w:t>
      </w:r>
      <w:r>
        <w:rPr>
          <w:rFonts w:eastAsia="宋体"/>
          <w:b/>
          <w:lang w:eastAsia="zh-CN"/>
        </w:rPr>
        <w:t>not considered</w:t>
      </w:r>
      <w:r w:rsidRPr="00745A96">
        <w:rPr>
          <w:rFonts w:eastAsia="宋体"/>
          <w:b/>
          <w:lang w:eastAsia="zh-CN"/>
        </w:rPr>
        <w:t xml:space="preserve"> in NR NTN.</w:t>
      </w:r>
    </w:p>
    <w:p w14:paraId="5BDAF4C2" w14:textId="77777777" w:rsidR="007D717A" w:rsidRPr="008B47D6" w:rsidRDefault="007D717A" w:rsidP="007D717A">
      <w:pPr>
        <w:rPr>
          <w:b/>
          <w:bCs/>
        </w:rPr>
      </w:pPr>
      <w:r w:rsidRPr="008B47D6">
        <w:rPr>
          <w:b/>
          <w:bCs/>
        </w:rPr>
        <w:lastRenderedPageBreak/>
        <w:t>Proposal</w:t>
      </w:r>
      <w:r>
        <w:rPr>
          <w:b/>
          <w:bCs/>
        </w:rPr>
        <w:t xml:space="preserve"> 2</w:t>
      </w:r>
      <w:r w:rsidRPr="008B47D6">
        <w:rPr>
          <w:b/>
          <w:bCs/>
        </w:rPr>
        <w:t>: Release pre-allocated UL grant after RACH-less HO completion.</w:t>
      </w:r>
    </w:p>
    <w:p w14:paraId="53AA16B2" w14:textId="77777777" w:rsidR="008F5193" w:rsidRDefault="008F5193" w:rsidP="008F5193">
      <w:pPr>
        <w:rPr>
          <w:b/>
          <w:bCs/>
        </w:rPr>
      </w:pPr>
      <w:r w:rsidRPr="00A208FC">
        <w:rPr>
          <w:b/>
          <w:bCs/>
        </w:rPr>
        <w:t>Proposal</w:t>
      </w:r>
      <w:r>
        <w:rPr>
          <w:b/>
          <w:bCs/>
        </w:rPr>
        <w:t xml:space="preserve"> 3</w:t>
      </w:r>
      <w:r w:rsidRPr="00A208FC">
        <w:rPr>
          <w:b/>
          <w:bCs/>
        </w:rPr>
        <w:t>: LTE approach</w:t>
      </w:r>
      <w:r>
        <w:rPr>
          <w:b/>
          <w:bCs/>
        </w:rPr>
        <w:t xml:space="preserve"> (of confirming the HO completion)</w:t>
      </w:r>
      <w:r w:rsidRPr="00A208FC">
        <w:rPr>
          <w:b/>
          <w:bCs/>
        </w:rPr>
        <w:t xml:space="preserve"> </w:t>
      </w:r>
      <w:r>
        <w:rPr>
          <w:b/>
          <w:bCs/>
        </w:rPr>
        <w:t xml:space="preserve">is reused for both pre-allocated grant and dynamic grant: </w:t>
      </w:r>
      <w:r w:rsidRPr="008F5193">
        <w:rPr>
          <w:b/>
          <w:bCs/>
        </w:rPr>
        <w:t>UE Contention Resolution Identity MAC CE is used but UE ignores the content of this field.</w:t>
      </w:r>
    </w:p>
    <w:p w14:paraId="7084938C" w14:textId="1AEE384A" w:rsidR="008F5193" w:rsidRPr="00A208FC" w:rsidRDefault="008F5193" w:rsidP="008F5193">
      <w:pPr>
        <w:rPr>
          <w:rFonts w:eastAsiaTheme="minorEastAsia"/>
          <w:b/>
          <w:bCs/>
          <w:lang w:eastAsia="zh-CN"/>
        </w:rPr>
      </w:pPr>
      <w:r w:rsidRPr="008F5193">
        <w:rPr>
          <w:rFonts w:eastAsiaTheme="minorEastAsia"/>
          <w:b/>
          <w:bCs/>
          <w:lang w:eastAsia="zh-CN"/>
        </w:rPr>
        <w:t>Proposal 4: In NTN RACH-less handover, NW either indicates NTA in the target cell is identical to the source cell (i.e. intra-satellite handover), or the NTA explicitly provided by the NW is 0. RAN2 will not discuss the case where NTA does not equal to 0.</w:t>
      </w:r>
    </w:p>
    <w:p w14:paraId="6C997E45" w14:textId="77777777" w:rsidR="008F5193" w:rsidRPr="004C5D20" w:rsidRDefault="008F5193" w:rsidP="008F5193">
      <w:pPr>
        <w:rPr>
          <w:b/>
          <w:bCs/>
          <w:color w:val="000000" w:themeColor="text1"/>
          <w:lang w:eastAsia="zh-CN"/>
        </w:rPr>
      </w:pPr>
      <w:r w:rsidRPr="004C5D20">
        <w:rPr>
          <w:b/>
          <w:bCs/>
          <w:color w:val="000000" w:themeColor="text1"/>
          <w:lang w:eastAsia="zh-CN"/>
        </w:rPr>
        <w:t xml:space="preserve">Proposal 5: </w:t>
      </w:r>
      <w:r>
        <w:rPr>
          <w:b/>
          <w:bCs/>
          <w:color w:val="000000" w:themeColor="text1"/>
          <w:lang w:eastAsia="zh-CN"/>
        </w:rPr>
        <w:t>T</w:t>
      </w:r>
      <w:r w:rsidRPr="004C5D20">
        <w:rPr>
          <w:b/>
          <w:bCs/>
          <w:color w:val="000000" w:themeColor="text1"/>
          <w:lang w:eastAsia="zh-CN"/>
        </w:rPr>
        <w:t xml:space="preserve">he benefit of </w:t>
      </w:r>
      <w:r>
        <w:rPr>
          <w:b/>
          <w:bCs/>
          <w:color w:val="000000" w:themeColor="text1"/>
          <w:lang w:eastAsia="zh-CN"/>
        </w:rPr>
        <w:t>falling back to</w:t>
      </w:r>
      <w:r w:rsidRPr="004C5D20">
        <w:rPr>
          <w:b/>
          <w:bCs/>
          <w:color w:val="000000" w:themeColor="text1"/>
          <w:lang w:eastAsia="zh-CN"/>
        </w:rPr>
        <w:t xml:space="preserve"> RACH-based HO after RACH-less failure</w:t>
      </w:r>
      <w:r>
        <w:rPr>
          <w:b/>
          <w:bCs/>
          <w:color w:val="000000" w:themeColor="text1"/>
          <w:lang w:eastAsia="zh-CN"/>
        </w:rPr>
        <w:t xml:space="preserve"> needs to be further justified, compared with initiating reestablishment when T304 expires</w:t>
      </w:r>
      <w:r w:rsidRPr="004C5D20">
        <w:rPr>
          <w:b/>
          <w:bCs/>
          <w:color w:val="000000" w:themeColor="text1"/>
          <w:lang w:eastAsia="zh-CN"/>
        </w:rPr>
        <w:t>.</w:t>
      </w:r>
      <w:r>
        <w:rPr>
          <w:b/>
          <w:bCs/>
          <w:color w:val="000000" w:themeColor="text1"/>
          <w:lang w:eastAsia="zh-CN"/>
        </w:rPr>
        <w:t xml:space="preserve"> Otherwise, RAN2 </w:t>
      </w:r>
      <w:r w:rsidRPr="00143969">
        <w:rPr>
          <w:b/>
          <w:bCs/>
          <w:color w:val="000000" w:themeColor="text1"/>
          <w:lang w:eastAsia="zh-CN"/>
        </w:rPr>
        <w:t>de-prioritizes the RACH-less failure discussion in Rel</w:t>
      </w:r>
      <w:r>
        <w:rPr>
          <w:b/>
          <w:bCs/>
          <w:color w:val="000000" w:themeColor="text1"/>
          <w:lang w:eastAsia="zh-CN"/>
        </w:rPr>
        <w:t>-</w:t>
      </w:r>
      <w:r w:rsidRPr="00143969">
        <w:rPr>
          <w:b/>
          <w:bCs/>
          <w:color w:val="000000" w:themeColor="text1"/>
          <w:lang w:eastAsia="zh-CN"/>
        </w:rPr>
        <w:t>18</w:t>
      </w:r>
      <w:r>
        <w:rPr>
          <w:b/>
          <w:bCs/>
          <w:color w:val="000000" w:themeColor="text1"/>
          <w:lang w:eastAsia="zh-CN"/>
        </w:rPr>
        <w:t>.</w:t>
      </w:r>
    </w:p>
    <w:p w14:paraId="5A0033C8" w14:textId="43EB9669" w:rsidR="007D717A" w:rsidRDefault="008F5193" w:rsidP="007F558D">
      <w:pPr>
        <w:rPr>
          <w:rFonts w:eastAsia="宋体"/>
          <w:lang w:eastAsia="zh-CN"/>
        </w:rPr>
      </w:pPr>
      <w:r w:rsidRPr="004707C2">
        <w:rPr>
          <w:rFonts w:eastAsia="宋体"/>
          <w:b/>
          <w:lang w:eastAsia="zh-CN"/>
        </w:rPr>
        <w:t xml:space="preserve">Proposal </w:t>
      </w:r>
      <w:r>
        <w:rPr>
          <w:rFonts w:eastAsia="宋体"/>
          <w:b/>
          <w:lang w:eastAsia="zh-CN"/>
        </w:rPr>
        <w:t>6</w:t>
      </w:r>
      <w:r w:rsidRPr="004707C2">
        <w:rPr>
          <w:rFonts w:eastAsia="宋体"/>
          <w:b/>
          <w:lang w:eastAsia="zh-CN"/>
        </w:rPr>
        <w:t>: RACH-less combination with time-based CHO can work but it PUSCH resources</w:t>
      </w:r>
      <w:r>
        <w:rPr>
          <w:rFonts w:eastAsia="宋体"/>
          <w:b/>
          <w:lang w:eastAsia="zh-CN"/>
        </w:rPr>
        <w:t xml:space="preserve"> are wasted</w:t>
      </w:r>
      <w:r w:rsidRPr="004707C2">
        <w:rPr>
          <w:rFonts w:eastAsia="宋体"/>
          <w:b/>
          <w:lang w:eastAsia="zh-CN"/>
        </w:rPr>
        <w:t>.</w:t>
      </w:r>
    </w:p>
    <w:p w14:paraId="59EC5DE8" w14:textId="77777777" w:rsidR="00C13C0D" w:rsidRDefault="0001565F" w:rsidP="00BC680C">
      <w:pPr>
        <w:pStyle w:val="10"/>
        <w:numPr>
          <w:ilvl w:val="0"/>
          <w:numId w:val="12"/>
        </w:numPr>
        <w:spacing w:before="0"/>
        <w:ind w:left="403" w:hanging="403"/>
      </w:pPr>
      <w:r w:rsidRPr="007D3E81">
        <w:t>Reference</w:t>
      </w:r>
      <w:bookmarkEnd w:id="0"/>
    </w:p>
    <w:p w14:paraId="25F18F8D" w14:textId="01AF50E3" w:rsidR="00BC5945" w:rsidRDefault="006F2A10" w:rsidP="00280CEE">
      <w:pPr>
        <w:numPr>
          <w:ilvl w:val="0"/>
          <w:numId w:val="13"/>
        </w:numPr>
        <w:rPr>
          <w:rFonts w:eastAsia="宋体"/>
          <w:lang w:eastAsia="zh-CN"/>
        </w:rPr>
      </w:pPr>
      <w:r>
        <w:rPr>
          <w:rFonts w:eastAsia="宋体"/>
          <w:lang w:eastAsia="zh-CN"/>
        </w:rPr>
        <w:t>R2-166054</w:t>
      </w:r>
      <w:r w:rsidR="00280CEE">
        <w:rPr>
          <w:rFonts w:eastAsia="宋体"/>
          <w:lang w:eastAsia="zh-CN"/>
        </w:rPr>
        <w:t xml:space="preserve">, </w:t>
      </w:r>
      <w:r w:rsidR="00280CEE" w:rsidRPr="00280CEE">
        <w:rPr>
          <w:rFonts w:eastAsia="宋体"/>
          <w:lang w:eastAsia="zh-CN"/>
        </w:rPr>
        <w:t>Report of 3GPP TSG RAN WG2 meeting #95</w:t>
      </w:r>
      <w:r w:rsidR="00280CEE">
        <w:rPr>
          <w:rFonts w:eastAsia="宋体"/>
          <w:lang w:eastAsia="zh-CN"/>
        </w:rPr>
        <w:t>, ETSI MCC</w:t>
      </w:r>
    </w:p>
    <w:p w14:paraId="69DE9F9B" w14:textId="161715EE" w:rsidR="00867F13" w:rsidRDefault="00867F13" w:rsidP="00867F13">
      <w:pPr>
        <w:numPr>
          <w:ilvl w:val="0"/>
          <w:numId w:val="13"/>
        </w:numPr>
        <w:rPr>
          <w:rFonts w:eastAsia="宋体"/>
          <w:lang w:eastAsia="zh-CN"/>
        </w:rPr>
      </w:pPr>
      <w:bookmarkStart w:id="9" w:name="_Ref134687771"/>
      <w:r w:rsidRPr="00867F13">
        <w:rPr>
          <w:rFonts w:eastAsia="宋体"/>
          <w:lang w:eastAsia="zh-CN"/>
        </w:rPr>
        <w:t>R2-164616</w:t>
      </w:r>
      <w:r>
        <w:rPr>
          <w:rFonts w:eastAsia="宋体"/>
          <w:lang w:eastAsia="zh-CN"/>
        </w:rPr>
        <w:t xml:space="preserve">, </w:t>
      </w:r>
      <w:r w:rsidRPr="00867F13">
        <w:rPr>
          <w:rFonts w:eastAsia="宋体"/>
          <w:lang w:eastAsia="zh-CN"/>
        </w:rPr>
        <w:t>Response LS on the feasibility of mobility enhancement solutions</w:t>
      </w:r>
      <w:r>
        <w:rPr>
          <w:rFonts w:eastAsia="宋体"/>
          <w:lang w:eastAsia="zh-CN"/>
        </w:rPr>
        <w:t>, RAN3 (contact company: ZTE)</w:t>
      </w:r>
      <w:bookmarkEnd w:id="9"/>
    </w:p>
    <w:p w14:paraId="27AE17DE" w14:textId="7C156C40" w:rsidR="000E36AB" w:rsidRDefault="000E36AB" w:rsidP="00867F13">
      <w:pPr>
        <w:numPr>
          <w:ilvl w:val="0"/>
          <w:numId w:val="13"/>
        </w:numPr>
        <w:rPr>
          <w:rFonts w:eastAsia="宋体"/>
          <w:lang w:eastAsia="zh-CN"/>
        </w:rPr>
      </w:pPr>
      <w:bookmarkStart w:id="10" w:name="_Ref134692370"/>
      <w:r>
        <w:rPr>
          <w:rFonts w:eastAsia="宋体"/>
          <w:lang w:eastAsia="zh-CN"/>
        </w:rPr>
        <w:t>TS 36.331 v17.4.0</w:t>
      </w:r>
      <w:bookmarkEnd w:id="10"/>
    </w:p>
    <w:p w14:paraId="78396229" w14:textId="41DC42B6" w:rsidR="00E34E81" w:rsidRDefault="00E34E81" w:rsidP="00867F13">
      <w:pPr>
        <w:numPr>
          <w:ilvl w:val="0"/>
          <w:numId w:val="13"/>
        </w:numPr>
        <w:rPr>
          <w:rFonts w:eastAsia="宋体"/>
          <w:lang w:eastAsia="zh-CN"/>
        </w:rPr>
      </w:pPr>
      <w:bookmarkStart w:id="11" w:name="_Ref134693308"/>
      <w:r>
        <w:rPr>
          <w:rFonts w:eastAsia="宋体" w:hint="eastAsia"/>
          <w:lang w:eastAsia="zh-CN"/>
        </w:rPr>
        <w:t>T</w:t>
      </w:r>
      <w:r>
        <w:rPr>
          <w:rFonts w:eastAsia="宋体"/>
          <w:lang w:eastAsia="zh-CN"/>
        </w:rPr>
        <w:t>S 36.321 v17.4.0</w:t>
      </w:r>
      <w:bookmarkEnd w:id="11"/>
    </w:p>
    <w:p w14:paraId="1324645B" w14:textId="317EC302" w:rsidR="00791A32" w:rsidRPr="00E34E81" w:rsidRDefault="00143969" w:rsidP="00E34E81">
      <w:pPr>
        <w:numPr>
          <w:ilvl w:val="0"/>
          <w:numId w:val="13"/>
        </w:numPr>
        <w:rPr>
          <w:rFonts w:eastAsia="宋体"/>
          <w:lang w:eastAsia="zh-CN"/>
        </w:rPr>
      </w:pPr>
      <w:bookmarkStart w:id="12" w:name="_Ref134694955"/>
      <w:r w:rsidRPr="00E34E81">
        <w:rPr>
          <w:rFonts w:eastAsia="宋体"/>
          <w:lang w:eastAsia="zh-CN"/>
        </w:rPr>
        <w:t>R2-2304249</w:t>
      </w:r>
      <w:r>
        <w:rPr>
          <w:rFonts w:eastAsia="宋体"/>
          <w:lang w:eastAsia="zh-CN"/>
        </w:rPr>
        <w:t xml:space="preserve">, </w:t>
      </w:r>
      <w:r w:rsidRPr="006C13EB">
        <w:rPr>
          <w:rFonts w:eastAsia="宋体"/>
          <w:lang w:eastAsia="zh-CN"/>
        </w:rPr>
        <w:t>[offline-109] RACH-less HO</w:t>
      </w:r>
      <w:r>
        <w:rPr>
          <w:rFonts w:eastAsia="宋体"/>
          <w:lang w:eastAsia="zh-CN"/>
        </w:rPr>
        <w:t xml:space="preserve">, </w:t>
      </w:r>
      <w:r w:rsidRPr="006C13EB">
        <w:rPr>
          <w:rFonts w:eastAsia="宋体"/>
          <w:lang w:eastAsia="zh-CN"/>
        </w:rPr>
        <w:t>Samsung</w:t>
      </w:r>
      <w:bookmarkEnd w:id="12"/>
    </w:p>
    <w:sectPr w:rsidR="00791A32" w:rsidRPr="00E34E81" w:rsidSect="00275EAE">
      <w:footerReference w:type="default" r:id="rId8"/>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5441C3" w14:textId="77777777" w:rsidR="00EA45A9" w:rsidRDefault="00EA45A9">
      <w:r>
        <w:separator/>
      </w:r>
    </w:p>
  </w:endnote>
  <w:endnote w:type="continuationSeparator" w:id="0">
    <w:p w14:paraId="6F9124D5" w14:textId="77777777" w:rsidR="00EA45A9" w:rsidRDefault="00EA4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7DBB6" w14:textId="77777777" w:rsidR="00506D5D" w:rsidRDefault="00506D5D">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45EE0C" w14:textId="77777777" w:rsidR="00EA45A9" w:rsidRDefault="00EA45A9">
      <w:r>
        <w:separator/>
      </w:r>
    </w:p>
  </w:footnote>
  <w:footnote w:type="continuationSeparator" w:id="0">
    <w:p w14:paraId="3310A013" w14:textId="77777777" w:rsidR="00EA45A9" w:rsidRDefault="00EA45A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6" type="#_x0000_t75" style="width:11.25pt;height:11.25pt" o:bullet="t">
        <v:imagedata r:id="rId1" o:title="mso3316"/>
      </v:shape>
    </w:pict>
  </w:numPicBullet>
  <w:abstractNum w:abstractNumId="0" w15:restartNumberingAfterBreak="0">
    <w:nsid w:val="A13FECC9"/>
    <w:multiLevelType w:val="multilevel"/>
    <w:tmpl w:val="A13FECC9"/>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0D9839D7"/>
    <w:multiLevelType w:val="hybridMultilevel"/>
    <w:tmpl w:val="A3240DD2"/>
    <w:lvl w:ilvl="0" w:tplc="EF60F4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B41DB4"/>
    <w:multiLevelType w:val="hybridMultilevel"/>
    <w:tmpl w:val="E8AEDBD2"/>
    <w:lvl w:ilvl="0" w:tplc="0409000F">
      <w:start w:val="1"/>
      <w:numFmt w:val="decimal"/>
      <w:lvlText w:val="%1."/>
      <w:lvlJc w:val="left"/>
      <w:pPr>
        <w:ind w:left="420" w:hanging="420"/>
      </w:pPr>
    </w:lvl>
    <w:lvl w:ilvl="1" w:tplc="90521740">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04492E"/>
    <w:multiLevelType w:val="hybridMultilevel"/>
    <w:tmpl w:val="410257FC"/>
    <w:lvl w:ilvl="0" w:tplc="04090011">
      <w:start w:val="1"/>
      <w:numFmt w:val="decimal"/>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266936A3"/>
    <w:multiLevelType w:val="hybridMultilevel"/>
    <w:tmpl w:val="B624093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0" w15:restartNumberingAfterBreak="0">
    <w:nsid w:val="2985209D"/>
    <w:multiLevelType w:val="hybridMultilevel"/>
    <w:tmpl w:val="A078BA1C"/>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B562B2B"/>
    <w:multiLevelType w:val="hybridMultilevel"/>
    <w:tmpl w:val="959E398C"/>
    <w:lvl w:ilvl="0" w:tplc="1C4CFE0C">
      <w:start w:val="1"/>
      <w:numFmt w:val="bullet"/>
      <w:lvlText w:val="-"/>
      <w:lvlJc w:val="left"/>
      <w:pPr>
        <w:ind w:left="470" w:hanging="420"/>
      </w:pPr>
      <w:rPr>
        <w:rFonts w:ascii="Times New Roman" w:hAnsi="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32594997"/>
    <w:multiLevelType w:val="multilevel"/>
    <w:tmpl w:val="BBB462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0768D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82E08C8"/>
    <w:multiLevelType w:val="hybridMultilevel"/>
    <w:tmpl w:val="CFD47AB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98072B"/>
    <w:multiLevelType w:val="hybridMultilevel"/>
    <w:tmpl w:val="226CF28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EB3504"/>
    <w:multiLevelType w:val="hybridMultilevel"/>
    <w:tmpl w:val="F10AD422"/>
    <w:lvl w:ilvl="0" w:tplc="0B10D2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11E3B7E"/>
    <w:multiLevelType w:val="hybridMultilevel"/>
    <w:tmpl w:val="939090DA"/>
    <w:lvl w:ilvl="0" w:tplc="98349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AF6053"/>
    <w:multiLevelType w:val="hybridMultilevel"/>
    <w:tmpl w:val="2AC2C94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193C78"/>
    <w:multiLevelType w:val="hybridMultilevel"/>
    <w:tmpl w:val="04D82C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6" w15:restartNumberingAfterBreak="0">
    <w:nsid w:val="5D5B40F4"/>
    <w:multiLevelType w:val="hybridMultilevel"/>
    <w:tmpl w:val="4F8E4AD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B6162E"/>
    <w:multiLevelType w:val="hybridMultilevel"/>
    <w:tmpl w:val="37F87672"/>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0" w15:restartNumberingAfterBreak="0">
    <w:nsid w:val="6E312F39"/>
    <w:multiLevelType w:val="hybridMultilevel"/>
    <w:tmpl w:val="DE32C152"/>
    <w:lvl w:ilvl="0" w:tplc="A49C83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A6557DF"/>
    <w:multiLevelType w:val="hybridMultilevel"/>
    <w:tmpl w:val="27BE0CC6"/>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32"/>
  </w:num>
  <w:num w:numId="4">
    <w:abstractNumId w:val="25"/>
  </w:num>
  <w:num w:numId="5">
    <w:abstractNumId w:val="1"/>
  </w:num>
  <w:num w:numId="6">
    <w:abstractNumId w:val="5"/>
  </w:num>
  <w:num w:numId="7">
    <w:abstractNumId w:val="18"/>
  </w:num>
  <w:num w:numId="8">
    <w:abstractNumId w:val="20"/>
  </w:num>
  <w:num w:numId="9">
    <w:abstractNumId w:val="16"/>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9"/>
  </w:num>
  <w:num w:numId="13">
    <w:abstractNumId w:val="28"/>
  </w:num>
  <w:num w:numId="14">
    <w:abstractNumId w:val="6"/>
  </w:num>
  <w:num w:numId="15">
    <w:abstractNumId w:val="0"/>
  </w:num>
  <w:num w:numId="16">
    <w:abstractNumId w:val="31"/>
  </w:num>
  <w:num w:numId="17">
    <w:abstractNumId w:val="14"/>
  </w:num>
  <w:num w:numId="18">
    <w:abstractNumId w:val="27"/>
  </w:num>
  <w:num w:numId="19">
    <w:abstractNumId w:val="11"/>
  </w:num>
  <w:num w:numId="20">
    <w:abstractNumId w:val="10"/>
  </w:num>
  <w:num w:numId="21">
    <w:abstractNumId w:val="13"/>
  </w:num>
  <w:num w:numId="22">
    <w:abstractNumId w:val="4"/>
  </w:num>
  <w:num w:numId="23">
    <w:abstractNumId w:val="15"/>
  </w:num>
  <w:num w:numId="24">
    <w:abstractNumId w:val="21"/>
  </w:num>
  <w:num w:numId="25">
    <w:abstractNumId w:val="30"/>
  </w:num>
  <w:num w:numId="26">
    <w:abstractNumId w:val="17"/>
  </w:num>
  <w:num w:numId="27">
    <w:abstractNumId w:val="23"/>
  </w:num>
  <w:num w:numId="28">
    <w:abstractNumId w:val="12"/>
    <w:lvlOverride w:ilvl="0">
      <w:startOverride w:val="1"/>
    </w:lvlOverride>
  </w:num>
  <w:num w:numId="29">
    <w:abstractNumId w:val="7"/>
  </w:num>
  <w:num w:numId="30">
    <w:abstractNumId w:val="8"/>
  </w:num>
  <w:num w:numId="31">
    <w:abstractNumId w:val="24"/>
  </w:num>
  <w:num w:numId="32">
    <w:abstractNumId w:val="22"/>
  </w:num>
  <w:num w:numId="33">
    <w:abstractNumId w:val="2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CEF"/>
    <w:rsid w:val="00003DF6"/>
    <w:rsid w:val="00003FCF"/>
    <w:rsid w:val="000044DA"/>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B1B"/>
    <w:rsid w:val="000164D5"/>
    <w:rsid w:val="000165F8"/>
    <w:rsid w:val="00016B0B"/>
    <w:rsid w:val="0001701A"/>
    <w:rsid w:val="00017989"/>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567"/>
    <w:rsid w:val="0003175D"/>
    <w:rsid w:val="00032AB8"/>
    <w:rsid w:val="00033191"/>
    <w:rsid w:val="000331F6"/>
    <w:rsid w:val="000332E9"/>
    <w:rsid w:val="00033883"/>
    <w:rsid w:val="00033C14"/>
    <w:rsid w:val="00033F8B"/>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B64"/>
    <w:rsid w:val="0004127F"/>
    <w:rsid w:val="00041315"/>
    <w:rsid w:val="000419D8"/>
    <w:rsid w:val="000419F6"/>
    <w:rsid w:val="000421C4"/>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C34"/>
    <w:rsid w:val="00056A67"/>
    <w:rsid w:val="00056C1D"/>
    <w:rsid w:val="00056C53"/>
    <w:rsid w:val="000576B2"/>
    <w:rsid w:val="000577ED"/>
    <w:rsid w:val="00057965"/>
    <w:rsid w:val="000579CD"/>
    <w:rsid w:val="00057BCE"/>
    <w:rsid w:val="00057F83"/>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58D"/>
    <w:rsid w:val="00071638"/>
    <w:rsid w:val="000721F0"/>
    <w:rsid w:val="00072406"/>
    <w:rsid w:val="00072EDF"/>
    <w:rsid w:val="00073219"/>
    <w:rsid w:val="000737BB"/>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3D9"/>
    <w:rsid w:val="00084A3D"/>
    <w:rsid w:val="00084F0C"/>
    <w:rsid w:val="00084F5E"/>
    <w:rsid w:val="000850D6"/>
    <w:rsid w:val="0008515D"/>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E22"/>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1A8"/>
    <w:rsid w:val="000A734C"/>
    <w:rsid w:val="000A74AF"/>
    <w:rsid w:val="000A79B1"/>
    <w:rsid w:val="000B004D"/>
    <w:rsid w:val="000B0BE0"/>
    <w:rsid w:val="000B115E"/>
    <w:rsid w:val="000B1212"/>
    <w:rsid w:val="000B13E4"/>
    <w:rsid w:val="000B1467"/>
    <w:rsid w:val="000B14DA"/>
    <w:rsid w:val="000B162D"/>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780"/>
    <w:rsid w:val="000B7355"/>
    <w:rsid w:val="000B78CC"/>
    <w:rsid w:val="000C00E1"/>
    <w:rsid w:val="000C01DA"/>
    <w:rsid w:val="000C099E"/>
    <w:rsid w:val="000C09EE"/>
    <w:rsid w:val="000C0CF2"/>
    <w:rsid w:val="000C14FE"/>
    <w:rsid w:val="000C19B1"/>
    <w:rsid w:val="000C1EC8"/>
    <w:rsid w:val="000C255C"/>
    <w:rsid w:val="000C2811"/>
    <w:rsid w:val="000C2E53"/>
    <w:rsid w:val="000C3EEF"/>
    <w:rsid w:val="000C42DD"/>
    <w:rsid w:val="000C4E44"/>
    <w:rsid w:val="000C4E93"/>
    <w:rsid w:val="000C5738"/>
    <w:rsid w:val="000C5EBA"/>
    <w:rsid w:val="000C6009"/>
    <w:rsid w:val="000C608F"/>
    <w:rsid w:val="000C6CBB"/>
    <w:rsid w:val="000C6D76"/>
    <w:rsid w:val="000C6E31"/>
    <w:rsid w:val="000C6FD5"/>
    <w:rsid w:val="000C7168"/>
    <w:rsid w:val="000C77A6"/>
    <w:rsid w:val="000C7854"/>
    <w:rsid w:val="000C7DBC"/>
    <w:rsid w:val="000D0344"/>
    <w:rsid w:val="000D0A2E"/>
    <w:rsid w:val="000D0AFC"/>
    <w:rsid w:val="000D0CFF"/>
    <w:rsid w:val="000D12B9"/>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65B0"/>
    <w:rsid w:val="000D6C3C"/>
    <w:rsid w:val="000D6E0B"/>
    <w:rsid w:val="000D771C"/>
    <w:rsid w:val="000E0010"/>
    <w:rsid w:val="000E0250"/>
    <w:rsid w:val="000E02F8"/>
    <w:rsid w:val="000E0583"/>
    <w:rsid w:val="000E080C"/>
    <w:rsid w:val="000E0BBD"/>
    <w:rsid w:val="000E13B9"/>
    <w:rsid w:val="000E13C9"/>
    <w:rsid w:val="000E1DD8"/>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FE3"/>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FA8"/>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667"/>
    <w:rsid w:val="00166D55"/>
    <w:rsid w:val="001670A1"/>
    <w:rsid w:val="001670F2"/>
    <w:rsid w:val="001679FD"/>
    <w:rsid w:val="00167BCF"/>
    <w:rsid w:val="001707E5"/>
    <w:rsid w:val="001708BA"/>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11E7"/>
    <w:rsid w:val="00191D18"/>
    <w:rsid w:val="0019227A"/>
    <w:rsid w:val="00192BD4"/>
    <w:rsid w:val="0019307C"/>
    <w:rsid w:val="001931C4"/>
    <w:rsid w:val="0019341E"/>
    <w:rsid w:val="00193630"/>
    <w:rsid w:val="0019363A"/>
    <w:rsid w:val="001937EB"/>
    <w:rsid w:val="00194BDD"/>
    <w:rsid w:val="00194C8E"/>
    <w:rsid w:val="00195199"/>
    <w:rsid w:val="001953EB"/>
    <w:rsid w:val="00195650"/>
    <w:rsid w:val="0019578A"/>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D01"/>
    <w:rsid w:val="001D6D37"/>
    <w:rsid w:val="001D6F72"/>
    <w:rsid w:val="001D711B"/>
    <w:rsid w:val="001E0B07"/>
    <w:rsid w:val="001E0B57"/>
    <w:rsid w:val="001E0E6B"/>
    <w:rsid w:val="001E0E99"/>
    <w:rsid w:val="001E1A4D"/>
    <w:rsid w:val="001E20B0"/>
    <w:rsid w:val="001E2271"/>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26"/>
    <w:rsid w:val="001F3BDF"/>
    <w:rsid w:val="001F3C14"/>
    <w:rsid w:val="001F3E25"/>
    <w:rsid w:val="001F3E7F"/>
    <w:rsid w:val="001F403F"/>
    <w:rsid w:val="001F40C5"/>
    <w:rsid w:val="001F46A0"/>
    <w:rsid w:val="001F524F"/>
    <w:rsid w:val="001F5963"/>
    <w:rsid w:val="001F5B17"/>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A9D"/>
    <w:rsid w:val="00222B28"/>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8D3"/>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30BE"/>
    <w:rsid w:val="00253472"/>
    <w:rsid w:val="0025376F"/>
    <w:rsid w:val="002537B4"/>
    <w:rsid w:val="00253C5B"/>
    <w:rsid w:val="00253D08"/>
    <w:rsid w:val="00253DE5"/>
    <w:rsid w:val="00254934"/>
    <w:rsid w:val="00254EF8"/>
    <w:rsid w:val="002551AA"/>
    <w:rsid w:val="00256CEC"/>
    <w:rsid w:val="00257027"/>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12D"/>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1075"/>
    <w:rsid w:val="00291845"/>
    <w:rsid w:val="002928C7"/>
    <w:rsid w:val="00292EAA"/>
    <w:rsid w:val="002930B6"/>
    <w:rsid w:val="002931E2"/>
    <w:rsid w:val="002934AE"/>
    <w:rsid w:val="00293D64"/>
    <w:rsid w:val="00293D85"/>
    <w:rsid w:val="00293F61"/>
    <w:rsid w:val="0029454E"/>
    <w:rsid w:val="00294ED8"/>
    <w:rsid w:val="002951CD"/>
    <w:rsid w:val="002952E2"/>
    <w:rsid w:val="00295352"/>
    <w:rsid w:val="0029554B"/>
    <w:rsid w:val="0029573B"/>
    <w:rsid w:val="002959FF"/>
    <w:rsid w:val="00295C05"/>
    <w:rsid w:val="00295D94"/>
    <w:rsid w:val="002962CA"/>
    <w:rsid w:val="002968BE"/>
    <w:rsid w:val="00296F73"/>
    <w:rsid w:val="00297308"/>
    <w:rsid w:val="002A013F"/>
    <w:rsid w:val="002A01D0"/>
    <w:rsid w:val="002A1095"/>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613"/>
    <w:rsid w:val="002B187E"/>
    <w:rsid w:val="002B1C9E"/>
    <w:rsid w:val="002B1DFE"/>
    <w:rsid w:val="002B1E85"/>
    <w:rsid w:val="002B2870"/>
    <w:rsid w:val="002B2C2A"/>
    <w:rsid w:val="002B2CF5"/>
    <w:rsid w:val="002B2DF4"/>
    <w:rsid w:val="002B32A8"/>
    <w:rsid w:val="002B3C33"/>
    <w:rsid w:val="002B3CEE"/>
    <w:rsid w:val="002B4411"/>
    <w:rsid w:val="002B478C"/>
    <w:rsid w:val="002B4A9F"/>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B6"/>
    <w:rsid w:val="002C68C7"/>
    <w:rsid w:val="002C70AA"/>
    <w:rsid w:val="002C7216"/>
    <w:rsid w:val="002C73CF"/>
    <w:rsid w:val="002C7B02"/>
    <w:rsid w:val="002D021C"/>
    <w:rsid w:val="002D032B"/>
    <w:rsid w:val="002D040B"/>
    <w:rsid w:val="002D0876"/>
    <w:rsid w:val="002D1362"/>
    <w:rsid w:val="002D13C3"/>
    <w:rsid w:val="002D1D19"/>
    <w:rsid w:val="002D1F0A"/>
    <w:rsid w:val="002D2103"/>
    <w:rsid w:val="002D2931"/>
    <w:rsid w:val="002D32AD"/>
    <w:rsid w:val="002D3445"/>
    <w:rsid w:val="002D37BF"/>
    <w:rsid w:val="002D3941"/>
    <w:rsid w:val="002D3A26"/>
    <w:rsid w:val="002D3F6E"/>
    <w:rsid w:val="002D4141"/>
    <w:rsid w:val="002D4229"/>
    <w:rsid w:val="002D4826"/>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74A"/>
    <w:rsid w:val="0033796A"/>
    <w:rsid w:val="00337A11"/>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7B1"/>
    <w:rsid w:val="00373844"/>
    <w:rsid w:val="00373849"/>
    <w:rsid w:val="003739D3"/>
    <w:rsid w:val="00373A1E"/>
    <w:rsid w:val="00373E10"/>
    <w:rsid w:val="00373F01"/>
    <w:rsid w:val="003741C8"/>
    <w:rsid w:val="0037427C"/>
    <w:rsid w:val="00374C60"/>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4C0"/>
    <w:rsid w:val="00382B41"/>
    <w:rsid w:val="00383047"/>
    <w:rsid w:val="003831F8"/>
    <w:rsid w:val="003834ED"/>
    <w:rsid w:val="00383AE9"/>
    <w:rsid w:val="00383FA1"/>
    <w:rsid w:val="00384193"/>
    <w:rsid w:val="00384806"/>
    <w:rsid w:val="00384EED"/>
    <w:rsid w:val="003852F4"/>
    <w:rsid w:val="00385A0E"/>
    <w:rsid w:val="003862C3"/>
    <w:rsid w:val="00386542"/>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D6D"/>
    <w:rsid w:val="003A02E6"/>
    <w:rsid w:val="003A0D85"/>
    <w:rsid w:val="003A1060"/>
    <w:rsid w:val="003A10C8"/>
    <w:rsid w:val="003A1CFE"/>
    <w:rsid w:val="003A2CDB"/>
    <w:rsid w:val="003A2E9C"/>
    <w:rsid w:val="003A3012"/>
    <w:rsid w:val="003A3488"/>
    <w:rsid w:val="003A38B6"/>
    <w:rsid w:val="003A3A8D"/>
    <w:rsid w:val="003A41E4"/>
    <w:rsid w:val="003A43CF"/>
    <w:rsid w:val="003A44D0"/>
    <w:rsid w:val="003A4DDD"/>
    <w:rsid w:val="003A4E7A"/>
    <w:rsid w:val="003A4ED9"/>
    <w:rsid w:val="003A4FE1"/>
    <w:rsid w:val="003A51F5"/>
    <w:rsid w:val="003A557A"/>
    <w:rsid w:val="003A55BB"/>
    <w:rsid w:val="003A58A6"/>
    <w:rsid w:val="003A5B85"/>
    <w:rsid w:val="003A5C4D"/>
    <w:rsid w:val="003A6173"/>
    <w:rsid w:val="003A6843"/>
    <w:rsid w:val="003A6D6C"/>
    <w:rsid w:val="003A7579"/>
    <w:rsid w:val="003A7595"/>
    <w:rsid w:val="003A766C"/>
    <w:rsid w:val="003A7EBB"/>
    <w:rsid w:val="003B06FC"/>
    <w:rsid w:val="003B0B0E"/>
    <w:rsid w:val="003B0BD7"/>
    <w:rsid w:val="003B0D53"/>
    <w:rsid w:val="003B0FE6"/>
    <w:rsid w:val="003B152E"/>
    <w:rsid w:val="003B1CC5"/>
    <w:rsid w:val="003B1F25"/>
    <w:rsid w:val="003B23D1"/>
    <w:rsid w:val="003B2DE5"/>
    <w:rsid w:val="003B3117"/>
    <w:rsid w:val="003B345E"/>
    <w:rsid w:val="003B4456"/>
    <w:rsid w:val="003B4ACE"/>
    <w:rsid w:val="003B4D40"/>
    <w:rsid w:val="003B50C3"/>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D34"/>
    <w:rsid w:val="003C5D71"/>
    <w:rsid w:val="003C633E"/>
    <w:rsid w:val="003C633F"/>
    <w:rsid w:val="003C649D"/>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66DB"/>
    <w:rsid w:val="00406862"/>
    <w:rsid w:val="004069EB"/>
    <w:rsid w:val="00406C8B"/>
    <w:rsid w:val="0040734E"/>
    <w:rsid w:val="00407AFD"/>
    <w:rsid w:val="00407BF2"/>
    <w:rsid w:val="00407F9F"/>
    <w:rsid w:val="00410221"/>
    <w:rsid w:val="00410959"/>
    <w:rsid w:val="00410E27"/>
    <w:rsid w:val="00410F5A"/>
    <w:rsid w:val="004114E2"/>
    <w:rsid w:val="004118D9"/>
    <w:rsid w:val="00411BF7"/>
    <w:rsid w:val="00412177"/>
    <w:rsid w:val="004122A6"/>
    <w:rsid w:val="004122AC"/>
    <w:rsid w:val="0041253E"/>
    <w:rsid w:val="004127FD"/>
    <w:rsid w:val="004129D1"/>
    <w:rsid w:val="004131D9"/>
    <w:rsid w:val="00413344"/>
    <w:rsid w:val="0041357D"/>
    <w:rsid w:val="0041390E"/>
    <w:rsid w:val="00413B10"/>
    <w:rsid w:val="00414398"/>
    <w:rsid w:val="00414A51"/>
    <w:rsid w:val="00414B50"/>
    <w:rsid w:val="00414BB3"/>
    <w:rsid w:val="00415513"/>
    <w:rsid w:val="00415603"/>
    <w:rsid w:val="00415884"/>
    <w:rsid w:val="00415963"/>
    <w:rsid w:val="00415BB5"/>
    <w:rsid w:val="00415C2C"/>
    <w:rsid w:val="0041669D"/>
    <w:rsid w:val="00416961"/>
    <w:rsid w:val="00416AC5"/>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2292"/>
    <w:rsid w:val="004322C5"/>
    <w:rsid w:val="004326DC"/>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983"/>
    <w:rsid w:val="00444F8C"/>
    <w:rsid w:val="00445327"/>
    <w:rsid w:val="004453C9"/>
    <w:rsid w:val="00445A1C"/>
    <w:rsid w:val="00445B9D"/>
    <w:rsid w:val="00445C7E"/>
    <w:rsid w:val="00445DCA"/>
    <w:rsid w:val="00445DFD"/>
    <w:rsid w:val="0044674B"/>
    <w:rsid w:val="00446771"/>
    <w:rsid w:val="00446872"/>
    <w:rsid w:val="00447059"/>
    <w:rsid w:val="0044749F"/>
    <w:rsid w:val="004477F2"/>
    <w:rsid w:val="00450600"/>
    <w:rsid w:val="0045068A"/>
    <w:rsid w:val="004529A0"/>
    <w:rsid w:val="00452C2C"/>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97D"/>
    <w:rsid w:val="004719CE"/>
    <w:rsid w:val="00471C06"/>
    <w:rsid w:val="004722D4"/>
    <w:rsid w:val="00472352"/>
    <w:rsid w:val="00472984"/>
    <w:rsid w:val="004736B9"/>
    <w:rsid w:val="00473B6E"/>
    <w:rsid w:val="00473BDA"/>
    <w:rsid w:val="0047406E"/>
    <w:rsid w:val="00474197"/>
    <w:rsid w:val="00474587"/>
    <w:rsid w:val="00474C6C"/>
    <w:rsid w:val="00475048"/>
    <w:rsid w:val="0047550E"/>
    <w:rsid w:val="00475C6D"/>
    <w:rsid w:val="00475FA8"/>
    <w:rsid w:val="00475FCB"/>
    <w:rsid w:val="004761B3"/>
    <w:rsid w:val="004765EE"/>
    <w:rsid w:val="00476EDD"/>
    <w:rsid w:val="0047739E"/>
    <w:rsid w:val="004775DB"/>
    <w:rsid w:val="0047775D"/>
    <w:rsid w:val="00477762"/>
    <w:rsid w:val="00477A6B"/>
    <w:rsid w:val="00477E03"/>
    <w:rsid w:val="004800C0"/>
    <w:rsid w:val="004800CC"/>
    <w:rsid w:val="004807D3"/>
    <w:rsid w:val="00481805"/>
    <w:rsid w:val="00481D99"/>
    <w:rsid w:val="00481DC5"/>
    <w:rsid w:val="004822A4"/>
    <w:rsid w:val="004824F4"/>
    <w:rsid w:val="004828E6"/>
    <w:rsid w:val="004829A1"/>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EF8"/>
    <w:rsid w:val="004A3349"/>
    <w:rsid w:val="004A33E2"/>
    <w:rsid w:val="004A34EC"/>
    <w:rsid w:val="004A35BF"/>
    <w:rsid w:val="004A3677"/>
    <w:rsid w:val="004A3BB4"/>
    <w:rsid w:val="004A3CFA"/>
    <w:rsid w:val="004A41EB"/>
    <w:rsid w:val="004A49E9"/>
    <w:rsid w:val="004A4BD2"/>
    <w:rsid w:val="004A58B2"/>
    <w:rsid w:val="004A5A4F"/>
    <w:rsid w:val="004A6319"/>
    <w:rsid w:val="004A66C7"/>
    <w:rsid w:val="004A6D60"/>
    <w:rsid w:val="004A6E19"/>
    <w:rsid w:val="004A6E92"/>
    <w:rsid w:val="004A715A"/>
    <w:rsid w:val="004A724B"/>
    <w:rsid w:val="004A726D"/>
    <w:rsid w:val="004A7C06"/>
    <w:rsid w:val="004A7E58"/>
    <w:rsid w:val="004A7F89"/>
    <w:rsid w:val="004B0C31"/>
    <w:rsid w:val="004B1774"/>
    <w:rsid w:val="004B1A71"/>
    <w:rsid w:val="004B24CC"/>
    <w:rsid w:val="004B3632"/>
    <w:rsid w:val="004B3B97"/>
    <w:rsid w:val="004B3D21"/>
    <w:rsid w:val="004B4AF6"/>
    <w:rsid w:val="004B4C38"/>
    <w:rsid w:val="004B4CFA"/>
    <w:rsid w:val="004B4F00"/>
    <w:rsid w:val="004B50CB"/>
    <w:rsid w:val="004B5426"/>
    <w:rsid w:val="004B5622"/>
    <w:rsid w:val="004B5892"/>
    <w:rsid w:val="004B5ABC"/>
    <w:rsid w:val="004B647C"/>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74F"/>
    <w:rsid w:val="004D7AC4"/>
    <w:rsid w:val="004D7DB1"/>
    <w:rsid w:val="004D7E9D"/>
    <w:rsid w:val="004D7EB9"/>
    <w:rsid w:val="004E118E"/>
    <w:rsid w:val="004E1739"/>
    <w:rsid w:val="004E198D"/>
    <w:rsid w:val="004E1AFB"/>
    <w:rsid w:val="004E1BFE"/>
    <w:rsid w:val="004E1D68"/>
    <w:rsid w:val="004E22D6"/>
    <w:rsid w:val="004E2A9F"/>
    <w:rsid w:val="004E3909"/>
    <w:rsid w:val="004E3931"/>
    <w:rsid w:val="004E45D7"/>
    <w:rsid w:val="004E4D2E"/>
    <w:rsid w:val="004E4EB8"/>
    <w:rsid w:val="004E5455"/>
    <w:rsid w:val="004E578A"/>
    <w:rsid w:val="004E5904"/>
    <w:rsid w:val="004E6592"/>
    <w:rsid w:val="004E6893"/>
    <w:rsid w:val="004E6920"/>
    <w:rsid w:val="004E69D5"/>
    <w:rsid w:val="004E6C4C"/>
    <w:rsid w:val="004E6D81"/>
    <w:rsid w:val="004E7035"/>
    <w:rsid w:val="004E7180"/>
    <w:rsid w:val="004E72FF"/>
    <w:rsid w:val="004E7388"/>
    <w:rsid w:val="004E79F8"/>
    <w:rsid w:val="004E7C8D"/>
    <w:rsid w:val="004E7D4D"/>
    <w:rsid w:val="004E7EAF"/>
    <w:rsid w:val="004E7FCC"/>
    <w:rsid w:val="004F0360"/>
    <w:rsid w:val="004F098C"/>
    <w:rsid w:val="004F0AB4"/>
    <w:rsid w:val="004F0D89"/>
    <w:rsid w:val="004F203A"/>
    <w:rsid w:val="004F2ABD"/>
    <w:rsid w:val="004F2B49"/>
    <w:rsid w:val="004F2C82"/>
    <w:rsid w:val="004F2D2F"/>
    <w:rsid w:val="004F2F97"/>
    <w:rsid w:val="004F30D4"/>
    <w:rsid w:val="004F3273"/>
    <w:rsid w:val="004F3427"/>
    <w:rsid w:val="004F34A9"/>
    <w:rsid w:val="004F34D4"/>
    <w:rsid w:val="004F3A0E"/>
    <w:rsid w:val="004F3BBB"/>
    <w:rsid w:val="004F3BD3"/>
    <w:rsid w:val="004F3E42"/>
    <w:rsid w:val="004F3E80"/>
    <w:rsid w:val="004F40F8"/>
    <w:rsid w:val="004F41FD"/>
    <w:rsid w:val="004F4B06"/>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56E5"/>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B5"/>
    <w:rsid w:val="0056065D"/>
    <w:rsid w:val="00560966"/>
    <w:rsid w:val="005609B3"/>
    <w:rsid w:val="005609CE"/>
    <w:rsid w:val="005610EA"/>
    <w:rsid w:val="0056141B"/>
    <w:rsid w:val="005618B0"/>
    <w:rsid w:val="00562967"/>
    <w:rsid w:val="0056306D"/>
    <w:rsid w:val="0056310E"/>
    <w:rsid w:val="005634D7"/>
    <w:rsid w:val="00563943"/>
    <w:rsid w:val="00563DC9"/>
    <w:rsid w:val="005646BF"/>
    <w:rsid w:val="00564AD7"/>
    <w:rsid w:val="005650FA"/>
    <w:rsid w:val="005652C0"/>
    <w:rsid w:val="00565798"/>
    <w:rsid w:val="00565C13"/>
    <w:rsid w:val="005661FB"/>
    <w:rsid w:val="00566602"/>
    <w:rsid w:val="00566805"/>
    <w:rsid w:val="00566854"/>
    <w:rsid w:val="005669B8"/>
    <w:rsid w:val="00566AEB"/>
    <w:rsid w:val="00566E95"/>
    <w:rsid w:val="00567522"/>
    <w:rsid w:val="0056791E"/>
    <w:rsid w:val="005679DA"/>
    <w:rsid w:val="00567AA4"/>
    <w:rsid w:val="00567EB3"/>
    <w:rsid w:val="00572271"/>
    <w:rsid w:val="00572735"/>
    <w:rsid w:val="00572763"/>
    <w:rsid w:val="00572797"/>
    <w:rsid w:val="005728A9"/>
    <w:rsid w:val="00572B6C"/>
    <w:rsid w:val="00572D3D"/>
    <w:rsid w:val="005731CB"/>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676"/>
    <w:rsid w:val="005916CD"/>
    <w:rsid w:val="00591BF9"/>
    <w:rsid w:val="00591CDD"/>
    <w:rsid w:val="00592849"/>
    <w:rsid w:val="0059284C"/>
    <w:rsid w:val="00592E76"/>
    <w:rsid w:val="005936A7"/>
    <w:rsid w:val="005936AE"/>
    <w:rsid w:val="005936AF"/>
    <w:rsid w:val="00594386"/>
    <w:rsid w:val="005944E5"/>
    <w:rsid w:val="00594C52"/>
    <w:rsid w:val="00594D5B"/>
    <w:rsid w:val="00594F57"/>
    <w:rsid w:val="00595026"/>
    <w:rsid w:val="005956B7"/>
    <w:rsid w:val="00595918"/>
    <w:rsid w:val="00595A45"/>
    <w:rsid w:val="0059611C"/>
    <w:rsid w:val="0059636D"/>
    <w:rsid w:val="00596E87"/>
    <w:rsid w:val="00597733"/>
    <w:rsid w:val="00597A41"/>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621"/>
    <w:rsid w:val="005B0650"/>
    <w:rsid w:val="005B0F5B"/>
    <w:rsid w:val="005B103B"/>
    <w:rsid w:val="005B142A"/>
    <w:rsid w:val="005B17D5"/>
    <w:rsid w:val="005B21D8"/>
    <w:rsid w:val="005B25FA"/>
    <w:rsid w:val="005B286F"/>
    <w:rsid w:val="005B288E"/>
    <w:rsid w:val="005B2C1F"/>
    <w:rsid w:val="005B2CC1"/>
    <w:rsid w:val="005B3189"/>
    <w:rsid w:val="005B33C9"/>
    <w:rsid w:val="005B44FE"/>
    <w:rsid w:val="005B5098"/>
    <w:rsid w:val="005B57AD"/>
    <w:rsid w:val="005B5B8A"/>
    <w:rsid w:val="005B662F"/>
    <w:rsid w:val="005B6C69"/>
    <w:rsid w:val="005B7839"/>
    <w:rsid w:val="005B79EA"/>
    <w:rsid w:val="005C0B1C"/>
    <w:rsid w:val="005C1557"/>
    <w:rsid w:val="005C15E8"/>
    <w:rsid w:val="005C1987"/>
    <w:rsid w:val="005C1F90"/>
    <w:rsid w:val="005C2232"/>
    <w:rsid w:val="005C25B7"/>
    <w:rsid w:val="005C3B5F"/>
    <w:rsid w:val="005C3EA0"/>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6AA"/>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38D"/>
    <w:rsid w:val="0061138E"/>
    <w:rsid w:val="00611900"/>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3870"/>
    <w:rsid w:val="00623AF5"/>
    <w:rsid w:val="00623FA7"/>
    <w:rsid w:val="006244E7"/>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458"/>
    <w:rsid w:val="006438A5"/>
    <w:rsid w:val="006439F7"/>
    <w:rsid w:val="00643D70"/>
    <w:rsid w:val="00643D77"/>
    <w:rsid w:val="00643E5F"/>
    <w:rsid w:val="00643EA6"/>
    <w:rsid w:val="00643FDE"/>
    <w:rsid w:val="006444BA"/>
    <w:rsid w:val="0064476B"/>
    <w:rsid w:val="0064501D"/>
    <w:rsid w:val="00645963"/>
    <w:rsid w:val="00646458"/>
    <w:rsid w:val="00646536"/>
    <w:rsid w:val="0064694D"/>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5D7"/>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AE8"/>
    <w:rsid w:val="00680FA6"/>
    <w:rsid w:val="00681497"/>
    <w:rsid w:val="00682327"/>
    <w:rsid w:val="00682577"/>
    <w:rsid w:val="00682BA4"/>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214C"/>
    <w:rsid w:val="00692256"/>
    <w:rsid w:val="006922DB"/>
    <w:rsid w:val="00692B18"/>
    <w:rsid w:val="00692BA8"/>
    <w:rsid w:val="006932B0"/>
    <w:rsid w:val="00693A52"/>
    <w:rsid w:val="00694C04"/>
    <w:rsid w:val="00694F02"/>
    <w:rsid w:val="00695064"/>
    <w:rsid w:val="00695299"/>
    <w:rsid w:val="006954D4"/>
    <w:rsid w:val="00695794"/>
    <w:rsid w:val="00695CBD"/>
    <w:rsid w:val="00695D94"/>
    <w:rsid w:val="00696285"/>
    <w:rsid w:val="00696527"/>
    <w:rsid w:val="006968A4"/>
    <w:rsid w:val="006968BF"/>
    <w:rsid w:val="006969AC"/>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EF4"/>
    <w:rsid w:val="006B4F03"/>
    <w:rsid w:val="006B5246"/>
    <w:rsid w:val="006B5B07"/>
    <w:rsid w:val="006B5E03"/>
    <w:rsid w:val="006B612B"/>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A1C"/>
    <w:rsid w:val="006E444F"/>
    <w:rsid w:val="006E46B3"/>
    <w:rsid w:val="006E4ACE"/>
    <w:rsid w:val="006E5077"/>
    <w:rsid w:val="006E5105"/>
    <w:rsid w:val="006E5306"/>
    <w:rsid w:val="006E59BA"/>
    <w:rsid w:val="006E5C7A"/>
    <w:rsid w:val="006E62E4"/>
    <w:rsid w:val="006E684A"/>
    <w:rsid w:val="006E6850"/>
    <w:rsid w:val="006E6C31"/>
    <w:rsid w:val="006E7F17"/>
    <w:rsid w:val="006F1285"/>
    <w:rsid w:val="006F1B80"/>
    <w:rsid w:val="006F1D76"/>
    <w:rsid w:val="006F236A"/>
    <w:rsid w:val="006F2A10"/>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B86"/>
    <w:rsid w:val="00716C1A"/>
    <w:rsid w:val="007171EF"/>
    <w:rsid w:val="00717382"/>
    <w:rsid w:val="007174EE"/>
    <w:rsid w:val="0071797C"/>
    <w:rsid w:val="007179F0"/>
    <w:rsid w:val="00720179"/>
    <w:rsid w:val="0072038B"/>
    <w:rsid w:val="00720AED"/>
    <w:rsid w:val="00720CE4"/>
    <w:rsid w:val="007215B5"/>
    <w:rsid w:val="00721A1D"/>
    <w:rsid w:val="00721A35"/>
    <w:rsid w:val="00721BB2"/>
    <w:rsid w:val="00721CDB"/>
    <w:rsid w:val="00721D3F"/>
    <w:rsid w:val="007224D6"/>
    <w:rsid w:val="0072295A"/>
    <w:rsid w:val="00722C3E"/>
    <w:rsid w:val="00722DF8"/>
    <w:rsid w:val="00722ECB"/>
    <w:rsid w:val="00723160"/>
    <w:rsid w:val="007237E8"/>
    <w:rsid w:val="00723A55"/>
    <w:rsid w:val="00724383"/>
    <w:rsid w:val="00724851"/>
    <w:rsid w:val="00724AC5"/>
    <w:rsid w:val="00725A6D"/>
    <w:rsid w:val="00726119"/>
    <w:rsid w:val="00726164"/>
    <w:rsid w:val="0072643F"/>
    <w:rsid w:val="007267C0"/>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53DD"/>
    <w:rsid w:val="00755B85"/>
    <w:rsid w:val="00755C54"/>
    <w:rsid w:val="00756B26"/>
    <w:rsid w:val="0075765A"/>
    <w:rsid w:val="007607E9"/>
    <w:rsid w:val="0076089F"/>
    <w:rsid w:val="00760BF1"/>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B3"/>
    <w:rsid w:val="007A26BA"/>
    <w:rsid w:val="007A2852"/>
    <w:rsid w:val="007A3212"/>
    <w:rsid w:val="007A353D"/>
    <w:rsid w:val="007A3C03"/>
    <w:rsid w:val="007A46C4"/>
    <w:rsid w:val="007A4743"/>
    <w:rsid w:val="007A4999"/>
    <w:rsid w:val="007A4CD1"/>
    <w:rsid w:val="007A50BE"/>
    <w:rsid w:val="007A5AC9"/>
    <w:rsid w:val="007A64D0"/>
    <w:rsid w:val="007A66A3"/>
    <w:rsid w:val="007A6AAD"/>
    <w:rsid w:val="007A76A0"/>
    <w:rsid w:val="007A7FEA"/>
    <w:rsid w:val="007B0C3E"/>
    <w:rsid w:val="007B1B1D"/>
    <w:rsid w:val="007B2D3A"/>
    <w:rsid w:val="007B3A36"/>
    <w:rsid w:val="007B4366"/>
    <w:rsid w:val="007B446A"/>
    <w:rsid w:val="007B47CE"/>
    <w:rsid w:val="007B4F73"/>
    <w:rsid w:val="007B4FE2"/>
    <w:rsid w:val="007B512A"/>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77"/>
    <w:rsid w:val="007D620A"/>
    <w:rsid w:val="007D6BB2"/>
    <w:rsid w:val="007D7072"/>
    <w:rsid w:val="007D717A"/>
    <w:rsid w:val="007D720E"/>
    <w:rsid w:val="007D7C62"/>
    <w:rsid w:val="007E0197"/>
    <w:rsid w:val="007E01C0"/>
    <w:rsid w:val="007E06D6"/>
    <w:rsid w:val="007E09E7"/>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30FC"/>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840"/>
    <w:rsid w:val="00802858"/>
    <w:rsid w:val="008028D4"/>
    <w:rsid w:val="00802B8D"/>
    <w:rsid w:val="0080457D"/>
    <w:rsid w:val="0080460A"/>
    <w:rsid w:val="00804A7D"/>
    <w:rsid w:val="00804B32"/>
    <w:rsid w:val="00804BC9"/>
    <w:rsid w:val="00804F21"/>
    <w:rsid w:val="0080509D"/>
    <w:rsid w:val="008050D6"/>
    <w:rsid w:val="00805A90"/>
    <w:rsid w:val="00805A97"/>
    <w:rsid w:val="00805B7C"/>
    <w:rsid w:val="00805CFF"/>
    <w:rsid w:val="00805DD4"/>
    <w:rsid w:val="00806342"/>
    <w:rsid w:val="0080664A"/>
    <w:rsid w:val="008067E1"/>
    <w:rsid w:val="00806BFC"/>
    <w:rsid w:val="00806E95"/>
    <w:rsid w:val="008070F4"/>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7B38"/>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46B7"/>
    <w:rsid w:val="0089489A"/>
    <w:rsid w:val="00894B8B"/>
    <w:rsid w:val="00895AE9"/>
    <w:rsid w:val="00896156"/>
    <w:rsid w:val="008961C0"/>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62F"/>
    <w:rsid w:val="008B1A4E"/>
    <w:rsid w:val="008B1B29"/>
    <w:rsid w:val="008B1C74"/>
    <w:rsid w:val="008B1ECE"/>
    <w:rsid w:val="008B2343"/>
    <w:rsid w:val="008B2644"/>
    <w:rsid w:val="008B2872"/>
    <w:rsid w:val="008B291E"/>
    <w:rsid w:val="008B2A23"/>
    <w:rsid w:val="008B3047"/>
    <w:rsid w:val="008B3229"/>
    <w:rsid w:val="008B47D6"/>
    <w:rsid w:val="008B5490"/>
    <w:rsid w:val="008B54F0"/>
    <w:rsid w:val="008B5F31"/>
    <w:rsid w:val="008B6066"/>
    <w:rsid w:val="008B60C0"/>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B68"/>
    <w:rsid w:val="008C1E98"/>
    <w:rsid w:val="008C20C7"/>
    <w:rsid w:val="008C20F6"/>
    <w:rsid w:val="008C21C6"/>
    <w:rsid w:val="008C24FD"/>
    <w:rsid w:val="008C281E"/>
    <w:rsid w:val="008C2871"/>
    <w:rsid w:val="008C2C8B"/>
    <w:rsid w:val="008C320D"/>
    <w:rsid w:val="008C4475"/>
    <w:rsid w:val="008C484C"/>
    <w:rsid w:val="008C4D52"/>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944"/>
    <w:rsid w:val="008D1CC6"/>
    <w:rsid w:val="008D1D1F"/>
    <w:rsid w:val="008D28F9"/>
    <w:rsid w:val="008D2C81"/>
    <w:rsid w:val="008D37DA"/>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317F"/>
    <w:rsid w:val="008E34BA"/>
    <w:rsid w:val="008E3723"/>
    <w:rsid w:val="008E386C"/>
    <w:rsid w:val="008E3BB2"/>
    <w:rsid w:val="008E3F43"/>
    <w:rsid w:val="008E48DB"/>
    <w:rsid w:val="008E4C60"/>
    <w:rsid w:val="008E4EE4"/>
    <w:rsid w:val="008E5CF9"/>
    <w:rsid w:val="008E605C"/>
    <w:rsid w:val="008E67DD"/>
    <w:rsid w:val="008E726F"/>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67"/>
    <w:rsid w:val="008F5EBC"/>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654"/>
    <w:rsid w:val="009137F2"/>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790"/>
    <w:rsid w:val="00924B59"/>
    <w:rsid w:val="009250FF"/>
    <w:rsid w:val="0092516E"/>
    <w:rsid w:val="00925228"/>
    <w:rsid w:val="009253DE"/>
    <w:rsid w:val="009256D9"/>
    <w:rsid w:val="00926114"/>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B8F"/>
    <w:rsid w:val="00933D96"/>
    <w:rsid w:val="009345CA"/>
    <w:rsid w:val="00934889"/>
    <w:rsid w:val="00934B87"/>
    <w:rsid w:val="00935166"/>
    <w:rsid w:val="00935344"/>
    <w:rsid w:val="00935487"/>
    <w:rsid w:val="009354BB"/>
    <w:rsid w:val="0093654F"/>
    <w:rsid w:val="0093757B"/>
    <w:rsid w:val="0093760F"/>
    <w:rsid w:val="00937F89"/>
    <w:rsid w:val="00940663"/>
    <w:rsid w:val="0094074A"/>
    <w:rsid w:val="00940DCF"/>
    <w:rsid w:val="009412A3"/>
    <w:rsid w:val="009421CA"/>
    <w:rsid w:val="00942969"/>
    <w:rsid w:val="00942D22"/>
    <w:rsid w:val="00942DAE"/>
    <w:rsid w:val="00942E79"/>
    <w:rsid w:val="00942FC2"/>
    <w:rsid w:val="009433E5"/>
    <w:rsid w:val="00943AAA"/>
    <w:rsid w:val="00944010"/>
    <w:rsid w:val="00944215"/>
    <w:rsid w:val="009449D8"/>
    <w:rsid w:val="00944B52"/>
    <w:rsid w:val="00944D61"/>
    <w:rsid w:val="00946053"/>
    <w:rsid w:val="0094608C"/>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68E"/>
    <w:rsid w:val="00963754"/>
    <w:rsid w:val="009637FB"/>
    <w:rsid w:val="00963FB4"/>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121"/>
    <w:rsid w:val="009764BB"/>
    <w:rsid w:val="00976E67"/>
    <w:rsid w:val="00976F74"/>
    <w:rsid w:val="00977724"/>
    <w:rsid w:val="00980067"/>
    <w:rsid w:val="009800D8"/>
    <w:rsid w:val="009810BD"/>
    <w:rsid w:val="009815A8"/>
    <w:rsid w:val="0098178D"/>
    <w:rsid w:val="00981B7A"/>
    <w:rsid w:val="00981D6C"/>
    <w:rsid w:val="00982B90"/>
    <w:rsid w:val="00982C8C"/>
    <w:rsid w:val="009834F3"/>
    <w:rsid w:val="00983665"/>
    <w:rsid w:val="00983C15"/>
    <w:rsid w:val="00983C7E"/>
    <w:rsid w:val="009841E1"/>
    <w:rsid w:val="009846E9"/>
    <w:rsid w:val="00985B62"/>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D83"/>
    <w:rsid w:val="00993FD6"/>
    <w:rsid w:val="00994143"/>
    <w:rsid w:val="00994D89"/>
    <w:rsid w:val="00995446"/>
    <w:rsid w:val="0099570D"/>
    <w:rsid w:val="0099616C"/>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D02FE"/>
    <w:rsid w:val="009D0574"/>
    <w:rsid w:val="009D0830"/>
    <w:rsid w:val="009D0AC4"/>
    <w:rsid w:val="009D0F6B"/>
    <w:rsid w:val="009D119A"/>
    <w:rsid w:val="009D2118"/>
    <w:rsid w:val="009D2CDF"/>
    <w:rsid w:val="009D2F2D"/>
    <w:rsid w:val="009D3199"/>
    <w:rsid w:val="009D38A1"/>
    <w:rsid w:val="009D3C49"/>
    <w:rsid w:val="009D3C69"/>
    <w:rsid w:val="009D3F9B"/>
    <w:rsid w:val="009D4386"/>
    <w:rsid w:val="009D5C45"/>
    <w:rsid w:val="009D62F4"/>
    <w:rsid w:val="009D62F6"/>
    <w:rsid w:val="009D63F9"/>
    <w:rsid w:val="009D69DE"/>
    <w:rsid w:val="009D6DF8"/>
    <w:rsid w:val="009D6EBC"/>
    <w:rsid w:val="009D7893"/>
    <w:rsid w:val="009D7ADF"/>
    <w:rsid w:val="009D7CDF"/>
    <w:rsid w:val="009E010B"/>
    <w:rsid w:val="009E0123"/>
    <w:rsid w:val="009E0393"/>
    <w:rsid w:val="009E0678"/>
    <w:rsid w:val="009E0865"/>
    <w:rsid w:val="009E0D45"/>
    <w:rsid w:val="009E0D75"/>
    <w:rsid w:val="009E0E69"/>
    <w:rsid w:val="009E1057"/>
    <w:rsid w:val="009E15D3"/>
    <w:rsid w:val="009E1821"/>
    <w:rsid w:val="009E199D"/>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EBC"/>
    <w:rsid w:val="009E6BC6"/>
    <w:rsid w:val="009E6DC2"/>
    <w:rsid w:val="009E7377"/>
    <w:rsid w:val="009E77DF"/>
    <w:rsid w:val="009E783A"/>
    <w:rsid w:val="009E79AF"/>
    <w:rsid w:val="009E7CD6"/>
    <w:rsid w:val="009E7FE6"/>
    <w:rsid w:val="009F0200"/>
    <w:rsid w:val="009F0546"/>
    <w:rsid w:val="009F1177"/>
    <w:rsid w:val="009F156F"/>
    <w:rsid w:val="009F21D4"/>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43B"/>
    <w:rsid w:val="00A006C8"/>
    <w:rsid w:val="00A007DD"/>
    <w:rsid w:val="00A00921"/>
    <w:rsid w:val="00A00959"/>
    <w:rsid w:val="00A0264E"/>
    <w:rsid w:val="00A02BCF"/>
    <w:rsid w:val="00A03496"/>
    <w:rsid w:val="00A036E2"/>
    <w:rsid w:val="00A0515A"/>
    <w:rsid w:val="00A053C7"/>
    <w:rsid w:val="00A05617"/>
    <w:rsid w:val="00A05750"/>
    <w:rsid w:val="00A057B2"/>
    <w:rsid w:val="00A059D7"/>
    <w:rsid w:val="00A0622B"/>
    <w:rsid w:val="00A0695B"/>
    <w:rsid w:val="00A06BAB"/>
    <w:rsid w:val="00A06BFC"/>
    <w:rsid w:val="00A0767F"/>
    <w:rsid w:val="00A078CF"/>
    <w:rsid w:val="00A07ACA"/>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6262"/>
    <w:rsid w:val="00A16333"/>
    <w:rsid w:val="00A16A4C"/>
    <w:rsid w:val="00A16F7D"/>
    <w:rsid w:val="00A16FC3"/>
    <w:rsid w:val="00A17A28"/>
    <w:rsid w:val="00A20345"/>
    <w:rsid w:val="00A208FC"/>
    <w:rsid w:val="00A20DAF"/>
    <w:rsid w:val="00A2147E"/>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85C"/>
    <w:rsid w:val="00A3002D"/>
    <w:rsid w:val="00A30443"/>
    <w:rsid w:val="00A30656"/>
    <w:rsid w:val="00A3088A"/>
    <w:rsid w:val="00A30CEA"/>
    <w:rsid w:val="00A30F90"/>
    <w:rsid w:val="00A30FA9"/>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38"/>
    <w:rsid w:val="00A41284"/>
    <w:rsid w:val="00A412A4"/>
    <w:rsid w:val="00A413AC"/>
    <w:rsid w:val="00A4188A"/>
    <w:rsid w:val="00A41EC0"/>
    <w:rsid w:val="00A423F4"/>
    <w:rsid w:val="00A42BE2"/>
    <w:rsid w:val="00A42FED"/>
    <w:rsid w:val="00A43277"/>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923"/>
    <w:rsid w:val="00A542F2"/>
    <w:rsid w:val="00A55055"/>
    <w:rsid w:val="00A55128"/>
    <w:rsid w:val="00A55320"/>
    <w:rsid w:val="00A553C6"/>
    <w:rsid w:val="00A55420"/>
    <w:rsid w:val="00A55835"/>
    <w:rsid w:val="00A56300"/>
    <w:rsid w:val="00A56880"/>
    <w:rsid w:val="00A56BDF"/>
    <w:rsid w:val="00A570EF"/>
    <w:rsid w:val="00A57B0A"/>
    <w:rsid w:val="00A604AF"/>
    <w:rsid w:val="00A60826"/>
    <w:rsid w:val="00A60A10"/>
    <w:rsid w:val="00A60B0E"/>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5E5"/>
    <w:rsid w:val="00A658F6"/>
    <w:rsid w:val="00A65E20"/>
    <w:rsid w:val="00A65E37"/>
    <w:rsid w:val="00A66508"/>
    <w:rsid w:val="00A66FBC"/>
    <w:rsid w:val="00A670EB"/>
    <w:rsid w:val="00A671CE"/>
    <w:rsid w:val="00A677DD"/>
    <w:rsid w:val="00A6788D"/>
    <w:rsid w:val="00A67BC4"/>
    <w:rsid w:val="00A67F13"/>
    <w:rsid w:val="00A7006B"/>
    <w:rsid w:val="00A70F5A"/>
    <w:rsid w:val="00A71508"/>
    <w:rsid w:val="00A71835"/>
    <w:rsid w:val="00A71FE2"/>
    <w:rsid w:val="00A7250A"/>
    <w:rsid w:val="00A725DB"/>
    <w:rsid w:val="00A7275F"/>
    <w:rsid w:val="00A72970"/>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413E"/>
    <w:rsid w:val="00A94392"/>
    <w:rsid w:val="00A94AEB"/>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B1C"/>
    <w:rsid w:val="00AA73DA"/>
    <w:rsid w:val="00AA7740"/>
    <w:rsid w:val="00AA799B"/>
    <w:rsid w:val="00AA7B09"/>
    <w:rsid w:val="00AA7DFA"/>
    <w:rsid w:val="00AB02A3"/>
    <w:rsid w:val="00AB0539"/>
    <w:rsid w:val="00AB057B"/>
    <w:rsid w:val="00AB0BB6"/>
    <w:rsid w:val="00AB0CEA"/>
    <w:rsid w:val="00AB0FD2"/>
    <w:rsid w:val="00AB16F2"/>
    <w:rsid w:val="00AB1A11"/>
    <w:rsid w:val="00AB1B71"/>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E8"/>
    <w:rsid w:val="00AD103A"/>
    <w:rsid w:val="00AD15FC"/>
    <w:rsid w:val="00AD17ED"/>
    <w:rsid w:val="00AD1841"/>
    <w:rsid w:val="00AD189F"/>
    <w:rsid w:val="00AD1F38"/>
    <w:rsid w:val="00AD222B"/>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186B"/>
    <w:rsid w:val="00AE1897"/>
    <w:rsid w:val="00AE20D4"/>
    <w:rsid w:val="00AE2673"/>
    <w:rsid w:val="00AE2955"/>
    <w:rsid w:val="00AE2BA6"/>
    <w:rsid w:val="00AE2CC3"/>
    <w:rsid w:val="00AE2DDF"/>
    <w:rsid w:val="00AE30CF"/>
    <w:rsid w:val="00AE318D"/>
    <w:rsid w:val="00AE3A42"/>
    <w:rsid w:val="00AE4202"/>
    <w:rsid w:val="00AE4C95"/>
    <w:rsid w:val="00AE4DF9"/>
    <w:rsid w:val="00AE52F1"/>
    <w:rsid w:val="00AE5600"/>
    <w:rsid w:val="00AE5824"/>
    <w:rsid w:val="00AE63CD"/>
    <w:rsid w:val="00AE67CD"/>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E5B"/>
    <w:rsid w:val="00B22466"/>
    <w:rsid w:val="00B22902"/>
    <w:rsid w:val="00B23100"/>
    <w:rsid w:val="00B2333A"/>
    <w:rsid w:val="00B235F4"/>
    <w:rsid w:val="00B23BA9"/>
    <w:rsid w:val="00B23FFF"/>
    <w:rsid w:val="00B2484A"/>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B4D"/>
    <w:rsid w:val="00B52D23"/>
    <w:rsid w:val="00B5303D"/>
    <w:rsid w:val="00B531FA"/>
    <w:rsid w:val="00B536ED"/>
    <w:rsid w:val="00B53817"/>
    <w:rsid w:val="00B53942"/>
    <w:rsid w:val="00B53EF6"/>
    <w:rsid w:val="00B53FCA"/>
    <w:rsid w:val="00B54BCE"/>
    <w:rsid w:val="00B55129"/>
    <w:rsid w:val="00B557B2"/>
    <w:rsid w:val="00B557CF"/>
    <w:rsid w:val="00B55E16"/>
    <w:rsid w:val="00B55E48"/>
    <w:rsid w:val="00B56013"/>
    <w:rsid w:val="00B562DA"/>
    <w:rsid w:val="00B56856"/>
    <w:rsid w:val="00B57739"/>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414"/>
    <w:rsid w:val="00B75A4C"/>
    <w:rsid w:val="00B75B90"/>
    <w:rsid w:val="00B75F72"/>
    <w:rsid w:val="00B76064"/>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A9"/>
    <w:rsid w:val="00B87873"/>
    <w:rsid w:val="00B87E30"/>
    <w:rsid w:val="00B907D9"/>
    <w:rsid w:val="00B90F29"/>
    <w:rsid w:val="00B90FD9"/>
    <w:rsid w:val="00B9130F"/>
    <w:rsid w:val="00B91556"/>
    <w:rsid w:val="00B92C18"/>
    <w:rsid w:val="00B931E1"/>
    <w:rsid w:val="00B93D8B"/>
    <w:rsid w:val="00B94A5E"/>
    <w:rsid w:val="00B94B25"/>
    <w:rsid w:val="00B94E2B"/>
    <w:rsid w:val="00B952FD"/>
    <w:rsid w:val="00B954C9"/>
    <w:rsid w:val="00B95A16"/>
    <w:rsid w:val="00B95F27"/>
    <w:rsid w:val="00B963DB"/>
    <w:rsid w:val="00B96FE0"/>
    <w:rsid w:val="00B9761D"/>
    <w:rsid w:val="00B97C5D"/>
    <w:rsid w:val="00BA030D"/>
    <w:rsid w:val="00BA06E3"/>
    <w:rsid w:val="00BA07A3"/>
    <w:rsid w:val="00BA0AA7"/>
    <w:rsid w:val="00BA0B26"/>
    <w:rsid w:val="00BA0B4B"/>
    <w:rsid w:val="00BA0C8C"/>
    <w:rsid w:val="00BA109A"/>
    <w:rsid w:val="00BA1209"/>
    <w:rsid w:val="00BA1478"/>
    <w:rsid w:val="00BA1642"/>
    <w:rsid w:val="00BA20B2"/>
    <w:rsid w:val="00BA28CF"/>
    <w:rsid w:val="00BA2979"/>
    <w:rsid w:val="00BA2AA6"/>
    <w:rsid w:val="00BA2C22"/>
    <w:rsid w:val="00BA2C25"/>
    <w:rsid w:val="00BA2D03"/>
    <w:rsid w:val="00BA2FB5"/>
    <w:rsid w:val="00BA331C"/>
    <w:rsid w:val="00BA3349"/>
    <w:rsid w:val="00BA3509"/>
    <w:rsid w:val="00BA350E"/>
    <w:rsid w:val="00BA3577"/>
    <w:rsid w:val="00BA3A5E"/>
    <w:rsid w:val="00BA3CA4"/>
    <w:rsid w:val="00BA4056"/>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986"/>
    <w:rsid w:val="00BB0144"/>
    <w:rsid w:val="00BB0219"/>
    <w:rsid w:val="00BB03A8"/>
    <w:rsid w:val="00BB08F9"/>
    <w:rsid w:val="00BB1DB5"/>
    <w:rsid w:val="00BB2D44"/>
    <w:rsid w:val="00BB399B"/>
    <w:rsid w:val="00BB3A6D"/>
    <w:rsid w:val="00BB3B5E"/>
    <w:rsid w:val="00BB4158"/>
    <w:rsid w:val="00BB4B13"/>
    <w:rsid w:val="00BB4CBA"/>
    <w:rsid w:val="00BB4D58"/>
    <w:rsid w:val="00BB532B"/>
    <w:rsid w:val="00BB560D"/>
    <w:rsid w:val="00BB5613"/>
    <w:rsid w:val="00BB5640"/>
    <w:rsid w:val="00BB58A6"/>
    <w:rsid w:val="00BB6264"/>
    <w:rsid w:val="00BB6430"/>
    <w:rsid w:val="00BB6480"/>
    <w:rsid w:val="00BB6507"/>
    <w:rsid w:val="00BB673C"/>
    <w:rsid w:val="00BB6A53"/>
    <w:rsid w:val="00BB6B31"/>
    <w:rsid w:val="00BB7D07"/>
    <w:rsid w:val="00BC0694"/>
    <w:rsid w:val="00BC095C"/>
    <w:rsid w:val="00BC096A"/>
    <w:rsid w:val="00BC0EFF"/>
    <w:rsid w:val="00BC13E2"/>
    <w:rsid w:val="00BC15A4"/>
    <w:rsid w:val="00BC18BB"/>
    <w:rsid w:val="00BC1B8F"/>
    <w:rsid w:val="00BC1BB0"/>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D66"/>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55F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D5A"/>
    <w:rsid w:val="00C42D6F"/>
    <w:rsid w:val="00C434D7"/>
    <w:rsid w:val="00C44428"/>
    <w:rsid w:val="00C444CF"/>
    <w:rsid w:val="00C4463F"/>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E4"/>
    <w:rsid w:val="00C52105"/>
    <w:rsid w:val="00C526B5"/>
    <w:rsid w:val="00C52735"/>
    <w:rsid w:val="00C52853"/>
    <w:rsid w:val="00C5291B"/>
    <w:rsid w:val="00C52CA4"/>
    <w:rsid w:val="00C52D13"/>
    <w:rsid w:val="00C53843"/>
    <w:rsid w:val="00C539AC"/>
    <w:rsid w:val="00C53E73"/>
    <w:rsid w:val="00C5442E"/>
    <w:rsid w:val="00C54BEB"/>
    <w:rsid w:val="00C54EE8"/>
    <w:rsid w:val="00C555E7"/>
    <w:rsid w:val="00C5565C"/>
    <w:rsid w:val="00C5571D"/>
    <w:rsid w:val="00C55D04"/>
    <w:rsid w:val="00C55D4C"/>
    <w:rsid w:val="00C56631"/>
    <w:rsid w:val="00C56E08"/>
    <w:rsid w:val="00C57298"/>
    <w:rsid w:val="00C57328"/>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CDE"/>
    <w:rsid w:val="00C64EEE"/>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4DB"/>
    <w:rsid w:val="00C9776F"/>
    <w:rsid w:val="00C9795A"/>
    <w:rsid w:val="00CA00E5"/>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7476"/>
    <w:rsid w:val="00CB7485"/>
    <w:rsid w:val="00CB7530"/>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FD1"/>
    <w:rsid w:val="00CC7FFB"/>
    <w:rsid w:val="00CD01E6"/>
    <w:rsid w:val="00CD0426"/>
    <w:rsid w:val="00CD05C8"/>
    <w:rsid w:val="00CD06F2"/>
    <w:rsid w:val="00CD0F34"/>
    <w:rsid w:val="00CD138B"/>
    <w:rsid w:val="00CD186C"/>
    <w:rsid w:val="00CD1A92"/>
    <w:rsid w:val="00CD1F55"/>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6B3"/>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65B"/>
    <w:rsid w:val="00D0675B"/>
    <w:rsid w:val="00D06929"/>
    <w:rsid w:val="00D069CC"/>
    <w:rsid w:val="00D06C0C"/>
    <w:rsid w:val="00D07722"/>
    <w:rsid w:val="00D07AD7"/>
    <w:rsid w:val="00D102DB"/>
    <w:rsid w:val="00D10569"/>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C3D"/>
    <w:rsid w:val="00D40DEE"/>
    <w:rsid w:val="00D413F6"/>
    <w:rsid w:val="00D41622"/>
    <w:rsid w:val="00D41AC7"/>
    <w:rsid w:val="00D42037"/>
    <w:rsid w:val="00D430D1"/>
    <w:rsid w:val="00D43475"/>
    <w:rsid w:val="00D43547"/>
    <w:rsid w:val="00D44952"/>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4ABF"/>
    <w:rsid w:val="00D54EA5"/>
    <w:rsid w:val="00D55157"/>
    <w:rsid w:val="00D551E2"/>
    <w:rsid w:val="00D55601"/>
    <w:rsid w:val="00D5575F"/>
    <w:rsid w:val="00D557F8"/>
    <w:rsid w:val="00D55854"/>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45C6"/>
    <w:rsid w:val="00D64714"/>
    <w:rsid w:val="00D669CD"/>
    <w:rsid w:val="00D66BC4"/>
    <w:rsid w:val="00D66DB4"/>
    <w:rsid w:val="00D67168"/>
    <w:rsid w:val="00D67393"/>
    <w:rsid w:val="00D673C5"/>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15F0"/>
    <w:rsid w:val="00D8191C"/>
    <w:rsid w:val="00D8236D"/>
    <w:rsid w:val="00D82799"/>
    <w:rsid w:val="00D8289B"/>
    <w:rsid w:val="00D82A47"/>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A9A"/>
    <w:rsid w:val="00D9414E"/>
    <w:rsid w:val="00D9415E"/>
    <w:rsid w:val="00D9417C"/>
    <w:rsid w:val="00D94271"/>
    <w:rsid w:val="00D94805"/>
    <w:rsid w:val="00D948EC"/>
    <w:rsid w:val="00D949C7"/>
    <w:rsid w:val="00D94D2D"/>
    <w:rsid w:val="00D94E69"/>
    <w:rsid w:val="00D94F8E"/>
    <w:rsid w:val="00D952E4"/>
    <w:rsid w:val="00D954CA"/>
    <w:rsid w:val="00D95B22"/>
    <w:rsid w:val="00D95B8A"/>
    <w:rsid w:val="00D95F78"/>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AAD"/>
    <w:rsid w:val="00DA5E9B"/>
    <w:rsid w:val="00DA6368"/>
    <w:rsid w:val="00DA6E41"/>
    <w:rsid w:val="00DA7113"/>
    <w:rsid w:val="00DA796F"/>
    <w:rsid w:val="00DA7B9F"/>
    <w:rsid w:val="00DA7CAE"/>
    <w:rsid w:val="00DB08D8"/>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ABE"/>
    <w:rsid w:val="00DB6D92"/>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E7B"/>
    <w:rsid w:val="00DC3E81"/>
    <w:rsid w:val="00DC3F24"/>
    <w:rsid w:val="00DC4005"/>
    <w:rsid w:val="00DC42A5"/>
    <w:rsid w:val="00DC46B2"/>
    <w:rsid w:val="00DC50FE"/>
    <w:rsid w:val="00DC57BD"/>
    <w:rsid w:val="00DC5DBD"/>
    <w:rsid w:val="00DC6444"/>
    <w:rsid w:val="00DC6655"/>
    <w:rsid w:val="00DC6746"/>
    <w:rsid w:val="00DC67AC"/>
    <w:rsid w:val="00DC6D5F"/>
    <w:rsid w:val="00DC7503"/>
    <w:rsid w:val="00DC7779"/>
    <w:rsid w:val="00DC7B6E"/>
    <w:rsid w:val="00DD08B3"/>
    <w:rsid w:val="00DD090A"/>
    <w:rsid w:val="00DD0B00"/>
    <w:rsid w:val="00DD0F98"/>
    <w:rsid w:val="00DD11E8"/>
    <w:rsid w:val="00DD1483"/>
    <w:rsid w:val="00DD1637"/>
    <w:rsid w:val="00DD1B13"/>
    <w:rsid w:val="00DD1CDF"/>
    <w:rsid w:val="00DD21AA"/>
    <w:rsid w:val="00DD2395"/>
    <w:rsid w:val="00DD2AE3"/>
    <w:rsid w:val="00DD2D1D"/>
    <w:rsid w:val="00DD328B"/>
    <w:rsid w:val="00DD350D"/>
    <w:rsid w:val="00DD35BA"/>
    <w:rsid w:val="00DD38F8"/>
    <w:rsid w:val="00DD3B19"/>
    <w:rsid w:val="00DD4216"/>
    <w:rsid w:val="00DD47BF"/>
    <w:rsid w:val="00DD483E"/>
    <w:rsid w:val="00DD4F6E"/>
    <w:rsid w:val="00DD50DD"/>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866"/>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320"/>
    <w:rsid w:val="00E01A4C"/>
    <w:rsid w:val="00E02232"/>
    <w:rsid w:val="00E02349"/>
    <w:rsid w:val="00E02556"/>
    <w:rsid w:val="00E02571"/>
    <w:rsid w:val="00E028EE"/>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9D3"/>
    <w:rsid w:val="00E10F6B"/>
    <w:rsid w:val="00E111CE"/>
    <w:rsid w:val="00E119DC"/>
    <w:rsid w:val="00E11A80"/>
    <w:rsid w:val="00E11B12"/>
    <w:rsid w:val="00E11DF5"/>
    <w:rsid w:val="00E12767"/>
    <w:rsid w:val="00E12A4B"/>
    <w:rsid w:val="00E12AFA"/>
    <w:rsid w:val="00E12F74"/>
    <w:rsid w:val="00E131B3"/>
    <w:rsid w:val="00E139CA"/>
    <w:rsid w:val="00E13E01"/>
    <w:rsid w:val="00E14642"/>
    <w:rsid w:val="00E14726"/>
    <w:rsid w:val="00E14A75"/>
    <w:rsid w:val="00E14F5B"/>
    <w:rsid w:val="00E14F95"/>
    <w:rsid w:val="00E15231"/>
    <w:rsid w:val="00E154E3"/>
    <w:rsid w:val="00E155FE"/>
    <w:rsid w:val="00E15A1A"/>
    <w:rsid w:val="00E15C46"/>
    <w:rsid w:val="00E161D4"/>
    <w:rsid w:val="00E16478"/>
    <w:rsid w:val="00E16BCC"/>
    <w:rsid w:val="00E16F1D"/>
    <w:rsid w:val="00E174AD"/>
    <w:rsid w:val="00E174C6"/>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D1B"/>
    <w:rsid w:val="00E46202"/>
    <w:rsid w:val="00E46430"/>
    <w:rsid w:val="00E467E1"/>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3F0"/>
    <w:rsid w:val="00E74DAA"/>
    <w:rsid w:val="00E74E7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4F1"/>
    <w:rsid w:val="00E815FC"/>
    <w:rsid w:val="00E819FB"/>
    <w:rsid w:val="00E81B3C"/>
    <w:rsid w:val="00E81EE1"/>
    <w:rsid w:val="00E82653"/>
    <w:rsid w:val="00E82985"/>
    <w:rsid w:val="00E83593"/>
    <w:rsid w:val="00E836AC"/>
    <w:rsid w:val="00E83B2D"/>
    <w:rsid w:val="00E83BAA"/>
    <w:rsid w:val="00E841A4"/>
    <w:rsid w:val="00E84310"/>
    <w:rsid w:val="00E848EE"/>
    <w:rsid w:val="00E849D4"/>
    <w:rsid w:val="00E84BB4"/>
    <w:rsid w:val="00E84EC9"/>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A25"/>
    <w:rsid w:val="00E95CA2"/>
    <w:rsid w:val="00E96365"/>
    <w:rsid w:val="00E96598"/>
    <w:rsid w:val="00E9713D"/>
    <w:rsid w:val="00E973A9"/>
    <w:rsid w:val="00E974DD"/>
    <w:rsid w:val="00EA021F"/>
    <w:rsid w:val="00EA0508"/>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6667"/>
    <w:rsid w:val="00EA68EC"/>
    <w:rsid w:val="00EA6942"/>
    <w:rsid w:val="00EA6D06"/>
    <w:rsid w:val="00EA725A"/>
    <w:rsid w:val="00EA788E"/>
    <w:rsid w:val="00EA7ABF"/>
    <w:rsid w:val="00EA7ED8"/>
    <w:rsid w:val="00EA7EF6"/>
    <w:rsid w:val="00EB08DC"/>
    <w:rsid w:val="00EB0B1A"/>
    <w:rsid w:val="00EB1A12"/>
    <w:rsid w:val="00EB1AA6"/>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B5B"/>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94"/>
    <w:rsid w:val="00EC7FFE"/>
    <w:rsid w:val="00ED00C2"/>
    <w:rsid w:val="00ED056A"/>
    <w:rsid w:val="00ED094B"/>
    <w:rsid w:val="00ED0A0B"/>
    <w:rsid w:val="00ED0BEF"/>
    <w:rsid w:val="00ED127B"/>
    <w:rsid w:val="00ED17A9"/>
    <w:rsid w:val="00ED1A07"/>
    <w:rsid w:val="00ED1C6B"/>
    <w:rsid w:val="00ED2459"/>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449"/>
    <w:rsid w:val="00EE1EE6"/>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4E7"/>
    <w:rsid w:val="00F0018C"/>
    <w:rsid w:val="00F0041A"/>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C44"/>
    <w:rsid w:val="00F15201"/>
    <w:rsid w:val="00F15345"/>
    <w:rsid w:val="00F15A97"/>
    <w:rsid w:val="00F15B1B"/>
    <w:rsid w:val="00F15E97"/>
    <w:rsid w:val="00F16032"/>
    <w:rsid w:val="00F16BFF"/>
    <w:rsid w:val="00F16FBC"/>
    <w:rsid w:val="00F170A6"/>
    <w:rsid w:val="00F20602"/>
    <w:rsid w:val="00F20707"/>
    <w:rsid w:val="00F207D5"/>
    <w:rsid w:val="00F20A47"/>
    <w:rsid w:val="00F20D67"/>
    <w:rsid w:val="00F20F18"/>
    <w:rsid w:val="00F215A3"/>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A58"/>
    <w:rsid w:val="00F4501E"/>
    <w:rsid w:val="00F45052"/>
    <w:rsid w:val="00F450A6"/>
    <w:rsid w:val="00F46078"/>
    <w:rsid w:val="00F462AD"/>
    <w:rsid w:val="00F46A42"/>
    <w:rsid w:val="00F475D5"/>
    <w:rsid w:val="00F47623"/>
    <w:rsid w:val="00F476A5"/>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EE"/>
    <w:rsid w:val="00F604B8"/>
    <w:rsid w:val="00F605FB"/>
    <w:rsid w:val="00F60BA7"/>
    <w:rsid w:val="00F61121"/>
    <w:rsid w:val="00F61B0C"/>
    <w:rsid w:val="00F61E9F"/>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F0D"/>
    <w:rsid w:val="00F74F85"/>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A03A2"/>
    <w:rsid w:val="00FA04AE"/>
    <w:rsid w:val="00FA0B2A"/>
    <w:rsid w:val="00FA123D"/>
    <w:rsid w:val="00FA1699"/>
    <w:rsid w:val="00FA1FA1"/>
    <w:rsid w:val="00FA21CD"/>
    <w:rsid w:val="00FA21D5"/>
    <w:rsid w:val="00FA2354"/>
    <w:rsid w:val="00FA24AC"/>
    <w:rsid w:val="00FA2510"/>
    <w:rsid w:val="00FA2A33"/>
    <w:rsid w:val="00FA2B24"/>
    <w:rsid w:val="00FA30BF"/>
    <w:rsid w:val="00FA3E25"/>
    <w:rsid w:val="00FA4654"/>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9D6"/>
    <w:rsid w:val="00FD102B"/>
    <w:rsid w:val="00FD19E1"/>
    <w:rsid w:val="00FD2468"/>
    <w:rsid w:val="00FD24EE"/>
    <w:rsid w:val="00FD2A85"/>
    <w:rsid w:val="00FD2B6D"/>
    <w:rsid w:val="00FD2CEB"/>
    <w:rsid w:val="00FD2EF1"/>
    <w:rsid w:val="00FD34A6"/>
    <w:rsid w:val="00FD35F6"/>
    <w:rsid w:val="00FD3E6B"/>
    <w:rsid w:val="00FD3FC4"/>
    <w:rsid w:val="00FD40D8"/>
    <w:rsid w:val="00FD41F9"/>
    <w:rsid w:val="00FD4243"/>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5193"/>
    <w:pPr>
      <w:spacing w:after="180"/>
    </w:pPr>
    <w:rPr>
      <w:rFonts w:eastAsia="Times New Roman"/>
      <w:lang w:val="en-GB" w:eastAsia="en-US"/>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5456E5"/>
    <w:pPr>
      <w:jc w:val="right"/>
    </w:pPr>
  </w:style>
  <w:style w:type="paragraph" w:customStyle="1" w:styleId="TAN">
    <w:name w:val="TAN"/>
    <w:basedOn w:val="TAL"/>
    <w:link w:val="TANChar"/>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eastAsia="en-US"/>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rsid w:val="005456E5"/>
    <w:rPr>
      <w:color w:val="0563C1"/>
      <w:u w:val="single"/>
    </w:rPr>
  </w:style>
  <w:style w:type="character" w:styleId="ae">
    <w:name w:val="annotation reference"/>
    <w:qFormat/>
    <w:rPr>
      <w:rFonts w:eastAsia="宋体"/>
      <w:sz w:val="16"/>
      <w:lang w:val="en-US" w:eastAsia="zh-CN" w:bidi="ar-SA"/>
    </w:rPr>
  </w:style>
  <w:style w:type="paragraph" w:styleId="af">
    <w:name w:val="annotation text"/>
    <w:basedOn w:val="a2"/>
    <w:link w:val="Char1"/>
    <w:qFormat/>
  </w:style>
  <w:style w:type="character" w:styleId="af0">
    <w:name w:val="FollowedHyperlink"/>
    <w:rPr>
      <w:rFonts w:eastAsia="宋体"/>
      <w:color w:val="800080"/>
      <w:u w:val="single"/>
      <w:lang w:val="en-US" w:eastAsia="zh-CN" w:bidi="ar-SA"/>
    </w:rPr>
  </w:style>
  <w:style w:type="paragraph" w:styleId="af1">
    <w:name w:val="Balloon Text"/>
    <w:basedOn w:val="a2"/>
    <w:link w:val="Char2"/>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2">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9">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목록 단,列表段落11"/>
    <w:basedOn w:val="a2"/>
    <w:link w:val="Char3"/>
    <w:uiPriority w:val="34"/>
    <w:qFormat/>
    <w:rsid w:val="00903697"/>
    <w:pPr>
      <w:ind w:left="720"/>
      <w:contextualSpacing/>
    </w:pPr>
  </w:style>
  <w:style w:type="character" w:customStyle="1" w:styleId="TFChar">
    <w:name w:val="TF Char"/>
    <w:link w:val="TF"/>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locked/>
    <w:rsid w:val="00A92DAB"/>
    <w:rPr>
      <w:rFonts w:eastAsia="Times New Roman"/>
      <w:lang w:val="en-GB"/>
    </w:rPr>
  </w:style>
  <w:style w:type="paragraph" w:styleId="afa">
    <w:name w:val="Body Text"/>
    <w:aliases w:val="bt,body indent,paragraph 2,body text, ändrad,AvtalBrödtext,ändrad,Bodytext,Compliance,Response,Body3"/>
    <w:basedOn w:val="a2"/>
    <w:link w:val="Char4"/>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Char4">
    <w:name w:val="正文文本 Char"/>
    <w:aliases w:val="bt Char,body indent Char,paragraph 2 Char,body text Char, ändrad Char,AvtalBrödtext Char,ändrad Char,Bodytext Char,Compliance Char,Response Char,Body3 Char"/>
    <w:link w:val="afa"/>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Char1">
    <w:name w:val="批注文字 Char"/>
    <w:link w:val="af"/>
    <w:qFormat/>
    <w:rsid w:val="00324727"/>
    <w:rPr>
      <w:rFonts w:eastAsia="Times New Roman"/>
      <w:lang w:val="en-GB"/>
    </w:rPr>
  </w:style>
  <w:style w:type="character" w:customStyle="1" w:styleId="4Char">
    <w:name w:val="标题 4 Char"/>
    <w:link w:val="41"/>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Char3">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9"/>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b">
    <w:name w:val="Normal (Web)"/>
    <w:basedOn w:val="a2"/>
    <w:uiPriority w:val="99"/>
    <w:unhideWhenUsed/>
    <w:rsid w:val="00526587"/>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7"/>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9E85DA-F043-42FD-B0B6-99F60DE7A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2274</TotalTime>
  <Pages>5</Pages>
  <Words>2322</Words>
  <Characters>13239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RAN2#122</cp:lastModifiedBy>
  <cp:revision>209</cp:revision>
  <dcterms:created xsi:type="dcterms:W3CDTF">2023-04-05T05:33:00Z</dcterms:created>
  <dcterms:modified xsi:type="dcterms:W3CDTF">2023-05-12T01:55:00Z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(3)gzZ11brPuOw7Cy0cndGQ/2xSng7Yz60qX7uUB5xFPCid1kHokh0GjMXWm5/RTS+X31pD5R7p
u8G2Iq2m3v9+GDX6GoMz6DkSXagdNpMFaSAPu7RXEUkNI/Ocs7Khg6ZO79fp4+c+pOGKjPM0
nNw7KDgNf4caK2tMBr1n8Aax0gK6/cM7T8DGe7m0PI2Jmabb4yAdGj3S6ELE/dwELgk/wJD9
8Kp8WsrlzipdLPpPPq</vt:lpwstr>
  </property>
  <property fmtid="{D5CDD505-2E9C-101B-9397-08002B2CF9AE}" pid="3" name="_2015_ms_pID_7253431">
    <vt:lpwstr>usa/kQANk/G3KAKRp2HKPGTzdav182AcJ8mhnNUsbQA0Gfm7QpMgXn
tZPBeuncs1teYlOpGuz8uR0rilUbHBM/iagWewIqpSQ8IvT/VkwMGeAtZ424hHIOFnaknEaf
/NmpjIoaHGqZaP+1HKRnP8X+4WCWJjFEMZ66NEdnfBP08i3RjdW76xuveLWXhR1cBek4YMm0
4Ohj+rU+hZ0kPpvgu2qOvvkjAWlcBcFYtJro</vt:lpwstr>
  </property>
  <property fmtid="{D5CDD505-2E9C-101B-9397-08002B2CF9AE}" pid="4" name="_2015_ms_pID_7253432">
    <vt:lpwstr>Lg==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1683165787</vt:lpwstr>
  </property>
</Properties>
</file>